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145CFC" w14:textId="61CEFC25" w:rsidR="008B1843" w:rsidRPr="00EB5A6E" w:rsidRDefault="00E6609B" w:rsidP="00E6609B">
      <w:pPr>
        <w:jc w:val="center"/>
        <w:rPr>
          <w:rFonts w:ascii="Gill Sans MT" w:hAnsi="Gill Sans MT"/>
        </w:rPr>
      </w:pPr>
      <w:r>
        <w:rPr>
          <w:noProof/>
        </w:rPr>
        <w:drawing>
          <wp:inline distT="0" distB="0" distL="0" distR="0" wp14:anchorId="288C1606" wp14:editId="2135B21B">
            <wp:extent cx="2960295" cy="816745"/>
            <wp:effectExtent l="0" t="0" r="0" b="2540"/>
            <wp:docPr id="3" name="Image 1" descr="CCIC-LogoCMJN+PORTSdeCORSE.ai">
              <a:extLst xmlns:a="http://schemas.openxmlformats.org/drawingml/2006/main">
                <a:ext uri="{FF2B5EF4-FFF2-40B4-BE49-F238E27FC236}">
                  <a16:creationId xmlns:a16="http://schemas.microsoft.com/office/drawing/2014/main" id="{E7AB4230-7C9B-4B45-8C76-00276CEB4D6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1" descr="CCIC-LogoCMJN+PORTSdeCORSE.ai">
                      <a:extLst>
                        <a:ext uri="{FF2B5EF4-FFF2-40B4-BE49-F238E27FC236}">
                          <a16:creationId xmlns:a16="http://schemas.microsoft.com/office/drawing/2014/main" id="{E7AB4230-7C9B-4B45-8C76-00276CEB4D61}"/>
                        </a:ext>
                      </a:extLst>
                    </pic:cNvPr>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980364" cy="822282"/>
                    </a:xfrm>
                    <a:prstGeom prst="rect">
                      <a:avLst/>
                    </a:prstGeom>
                    <a:noFill/>
                    <a:ln>
                      <a:noFill/>
                    </a:ln>
                  </pic:spPr>
                </pic:pic>
              </a:graphicData>
            </a:graphic>
          </wp:inline>
        </w:drawing>
      </w:r>
    </w:p>
    <w:p w14:paraId="59401EF7" w14:textId="77777777" w:rsidR="008B1843" w:rsidRPr="00EB5A6E" w:rsidRDefault="008B1843" w:rsidP="008B1843">
      <w:pPr>
        <w:jc w:val="center"/>
        <w:rPr>
          <w:rFonts w:ascii="Gill Sans MT" w:hAnsi="Gill Sans MT"/>
        </w:rPr>
      </w:pPr>
    </w:p>
    <w:p w14:paraId="0BF0C765" w14:textId="77777777" w:rsidR="007917C0" w:rsidRPr="00EB5A6E" w:rsidRDefault="007917C0" w:rsidP="008B1843">
      <w:pPr>
        <w:jc w:val="center"/>
        <w:rPr>
          <w:rFonts w:ascii="Gill Sans MT" w:hAnsi="Gill Sans MT"/>
        </w:rPr>
      </w:pPr>
    </w:p>
    <w:p w14:paraId="0A0324D4" w14:textId="77777777" w:rsidR="007917C0" w:rsidRPr="00EB5A6E" w:rsidRDefault="007917C0" w:rsidP="008B1843">
      <w:pPr>
        <w:jc w:val="center"/>
        <w:rPr>
          <w:rFonts w:ascii="Gill Sans MT" w:hAnsi="Gill Sans MT"/>
        </w:rPr>
      </w:pPr>
    </w:p>
    <w:p w14:paraId="35A88F6A" w14:textId="77777777" w:rsidR="007917C0" w:rsidRPr="00EB5A6E" w:rsidRDefault="007917C0" w:rsidP="008B1843">
      <w:pPr>
        <w:jc w:val="center"/>
        <w:rPr>
          <w:rFonts w:ascii="Gill Sans MT" w:hAnsi="Gill Sans MT"/>
        </w:rPr>
      </w:pPr>
    </w:p>
    <w:p w14:paraId="1E92AA67" w14:textId="77777777" w:rsidR="007917C0" w:rsidRPr="00EB5A6E" w:rsidRDefault="007917C0" w:rsidP="007917C0">
      <w:pPr>
        <w:jc w:val="both"/>
        <w:rPr>
          <w:rFonts w:ascii="Gill Sans MT" w:hAnsi="Gill Sans MT"/>
        </w:rPr>
      </w:pPr>
    </w:p>
    <w:p w14:paraId="7BA00389" w14:textId="77777777" w:rsidR="00FC320A" w:rsidRDefault="00FC320A" w:rsidP="00FC320A">
      <w:pPr>
        <w:ind w:left="4020" w:right="4000"/>
        <w:rPr>
          <w:sz w:val="2"/>
        </w:rPr>
      </w:pPr>
    </w:p>
    <w:p w14:paraId="44B4A1F8" w14:textId="77777777" w:rsidR="00FC320A" w:rsidRDefault="00FC320A" w:rsidP="00FC320A">
      <w:pPr>
        <w:spacing w:after="160" w:line="240" w:lineRule="exact"/>
      </w:pPr>
    </w:p>
    <w:tbl>
      <w:tblPr>
        <w:tblW w:w="0" w:type="auto"/>
        <w:tblLayout w:type="fixed"/>
        <w:tblLook w:val="04A0" w:firstRow="1" w:lastRow="0" w:firstColumn="1" w:lastColumn="0" w:noHBand="0" w:noVBand="1"/>
      </w:tblPr>
      <w:tblGrid>
        <w:gridCol w:w="9620"/>
      </w:tblGrid>
      <w:tr w:rsidR="00995A65" w:rsidRPr="00995A65" w14:paraId="3C587A81" w14:textId="77777777" w:rsidTr="00995A65">
        <w:tc>
          <w:tcPr>
            <w:tcW w:w="9620" w:type="dxa"/>
            <w:shd w:val="clear" w:color="auto" w:fill="666553"/>
            <w:tcMar>
              <w:top w:w="30" w:type="dxa"/>
              <w:left w:w="0" w:type="dxa"/>
              <w:bottom w:w="0" w:type="dxa"/>
              <w:right w:w="0" w:type="dxa"/>
            </w:tcMar>
            <w:vAlign w:val="center"/>
            <w:hideMark/>
          </w:tcPr>
          <w:p w14:paraId="0E49B2AE" w14:textId="06DAAC85" w:rsidR="00995A65" w:rsidRPr="00995A65" w:rsidRDefault="00995A65" w:rsidP="00995A65">
            <w:pPr>
              <w:spacing w:line="255" w:lineRule="exact"/>
              <w:ind w:left="20" w:right="20"/>
              <w:jc w:val="center"/>
              <w:rPr>
                <w:rFonts w:ascii="Trebuchet MS" w:eastAsia="Trebuchet MS" w:hAnsi="Trebuchet MS" w:cs="Trebuchet MS"/>
                <w:b/>
                <w:color w:val="FFFFFF"/>
                <w:sz w:val="28"/>
              </w:rPr>
            </w:pPr>
            <w:r w:rsidRPr="00995A65">
              <w:rPr>
                <w:rFonts w:ascii="Trebuchet MS" w:eastAsia="Trebuchet MS" w:hAnsi="Trebuchet MS" w:cs="Trebuchet MS"/>
                <w:b/>
                <w:color w:val="FFFFFF"/>
                <w:sz w:val="28"/>
              </w:rPr>
              <w:t xml:space="preserve">CAHIER DES CLAUSES </w:t>
            </w:r>
            <w:r>
              <w:rPr>
                <w:rFonts w:ascii="Trebuchet MS" w:eastAsia="Trebuchet MS" w:hAnsi="Trebuchet MS" w:cs="Trebuchet MS"/>
                <w:b/>
                <w:color w:val="FFFFFF"/>
                <w:sz w:val="28"/>
              </w:rPr>
              <w:t>TECHNIQUES</w:t>
            </w:r>
            <w:r w:rsidRPr="00995A65">
              <w:rPr>
                <w:rFonts w:ascii="Trebuchet MS" w:eastAsia="Trebuchet MS" w:hAnsi="Trebuchet MS" w:cs="Trebuchet MS"/>
                <w:b/>
                <w:color w:val="FFFFFF"/>
                <w:sz w:val="28"/>
              </w:rPr>
              <w:t xml:space="preserve"> PARTICULIÈRES</w:t>
            </w:r>
          </w:p>
        </w:tc>
      </w:tr>
    </w:tbl>
    <w:p w14:paraId="296070AB" w14:textId="77777777" w:rsidR="00995A65" w:rsidRPr="008A399E" w:rsidRDefault="00995A65" w:rsidP="00995A65">
      <w:pPr>
        <w:spacing w:line="255" w:lineRule="exact"/>
        <w:ind w:left="20" w:right="20"/>
        <w:jc w:val="center"/>
        <w:rPr>
          <w:rFonts w:ascii="Trebuchet MS" w:eastAsia="Trebuchet MS" w:hAnsi="Trebuchet MS" w:cs="Trebuchet MS"/>
          <w:b/>
          <w:color w:val="FFFFFF"/>
          <w:sz w:val="28"/>
        </w:rPr>
      </w:pPr>
      <w:r w:rsidRPr="008A399E">
        <w:rPr>
          <w:rFonts w:ascii="Trebuchet MS" w:eastAsia="Trebuchet MS" w:hAnsi="Trebuchet MS" w:cs="Trebuchet MS"/>
          <w:b/>
          <w:color w:val="FFFFFF"/>
          <w:sz w:val="28"/>
        </w:rPr>
        <w:t xml:space="preserve"> </w:t>
      </w:r>
    </w:p>
    <w:p w14:paraId="73CF26BC" w14:textId="77777777" w:rsidR="00995A65" w:rsidRPr="008A399E" w:rsidRDefault="00995A65" w:rsidP="00995A65">
      <w:pPr>
        <w:spacing w:line="255" w:lineRule="exact"/>
        <w:ind w:left="20" w:right="20"/>
        <w:jc w:val="center"/>
        <w:rPr>
          <w:rFonts w:ascii="Trebuchet MS" w:eastAsia="Trebuchet MS" w:hAnsi="Trebuchet MS" w:cs="Trebuchet MS"/>
          <w:b/>
          <w:color w:val="FFFFFF"/>
          <w:sz w:val="28"/>
        </w:rPr>
      </w:pPr>
    </w:p>
    <w:p w14:paraId="6D0DF999" w14:textId="77777777" w:rsidR="00995A65" w:rsidRPr="00995A65" w:rsidRDefault="00995A65" w:rsidP="00995A65">
      <w:pPr>
        <w:spacing w:line="255" w:lineRule="exact"/>
        <w:ind w:left="20" w:right="20"/>
        <w:jc w:val="center"/>
        <w:rPr>
          <w:rFonts w:ascii="Trebuchet MS" w:eastAsia="Trebuchet MS" w:hAnsi="Trebuchet MS" w:cs="Trebuchet MS"/>
          <w:b/>
          <w:color w:val="FFFFFF"/>
          <w:sz w:val="28"/>
        </w:rPr>
      </w:pPr>
      <w:r w:rsidRPr="00995A65">
        <w:rPr>
          <w:rFonts w:ascii="Trebuchet MS" w:eastAsia="Trebuchet MS" w:hAnsi="Trebuchet MS" w:cs="Trebuchet MS"/>
          <w:b/>
          <w:color w:val="FFFFFF"/>
          <w:sz w:val="28"/>
        </w:rPr>
        <w:t>ACCORD-CADRE DE TRAVAUX</w:t>
      </w:r>
    </w:p>
    <w:p w14:paraId="4C2D53CC" w14:textId="77777777" w:rsidR="00995A65" w:rsidRPr="008A399E" w:rsidRDefault="00995A65" w:rsidP="00995A65">
      <w:pPr>
        <w:spacing w:line="255" w:lineRule="exact"/>
        <w:ind w:left="20" w:right="20"/>
        <w:jc w:val="center"/>
        <w:rPr>
          <w:rFonts w:ascii="Trebuchet MS" w:eastAsia="Trebuchet MS" w:hAnsi="Trebuchet MS" w:cs="Trebuchet MS"/>
          <w:b/>
          <w:color w:val="FFFFFF"/>
          <w:sz w:val="28"/>
        </w:rPr>
      </w:pPr>
    </w:p>
    <w:p w14:paraId="01F4A4A3" w14:textId="77777777" w:rsidR="00995A65" w:rsidRPr="008A399E" w:rsidRDefault="00995A65" w:rsidP="00995A65">
      <w:pPr>
        <w:spacing w:line="255" w:lineRule="exact"/>
        <w:ind w:left="20" w:right="20"/>
        <w:jc w:val="center"/>
        <w:rPr>
          <w:rFonts w:ascii="Trebuchet MS" w:eastAsia="Trebuchet MS" w:hAnsi="Trebuchet MS" w:cs="Trebuchet MS"/>
          <w:b/>
          <w:color w:val="FFFFFF"/>
          <w:sz w:val="28"/>
        </w:rPr>
      </w:pPr>
    </w:p>
    <w:p w14:paraId="215CA76E" w14:textId="77777777" w:rsidR="00995A65" w:rsidRPr="008A399E" w:rsidRDefault="00995A65" w:rsidP="00995A65">
      <w:pPr>
        <w:spacing w:line="255" w:lineRule="exact"/>
        <w:ind w:left="20" w:right="20"/>
        <w:jc w:val="center"/>
        <w:rPr>
          <w:rFonts w:ascii="Trebuchet MS" w:eastAsia="Trebuchet MS" w:hAnsi="Trebuchet MS" w:cs="Trebuchet MS"/>
          <w:b/>
          <w:color w:val="FFFFFF"/>
          <w:sz w:val="28"/>
        </w:rPr>
      </w:pPr>
    </w:p>
    <w:p w14:paraId="7A8FF2DD" w14:textId="77777777" w:rsidR="00995A65" w:rsidRPr="008A399E" w:rsidRDefault="00995A65" w:rsidP="00995A65">
      <w:pPr>
        <w:spacing w:line="255" w:lineRule="exact"/>
        <w:ind w:left="20" w:right="20"/>
        <w:jc w:val="center"/>
        <w:rPr>
          <w:rFonts w:ascii="Trebuchet MS" w:eastAsia="Trebuchet MS" w:hAnsi="Trebuchet MS" w:cs="Trebuchet MS"/>
          <w:b/>
          <w:color w:val="FFFFFF"/>
          <w:sz w:val="28"/>
        </w:rPr>
      </w:pPr>
    </w:p>
    <w:p w14:paraId="7F64F933" w14:textId="77777777" w:rsidR="00995A65" w:rsidRPr="008A399E" w:rsidRDefault="00995A65" w:rsidP="00995A65">
      <w:pPr>
        <w:spacing w:line="255" w:lineRule="exact"/>
        <w:ind w:left="20" w:right="20"/>
        <w:jc w:val="center"/>
        <w:rPr>
          <w:rFonts w:ascii="Trebuchet MS" w:eastAsia="Trebuchet MS" w:hAnsi="Trebuchet MS" w:cs="Trebuchet MS"/>
          <w:b/>
          <w:color w:val="FFFFFF"/>
          <w:sz w:val="28"/>
        </w:rPr>
      </w:pPr>
    </w:p>
    <w:p w14:paraId="09EFFF17" w14:textId="77777777" w:rsidR="00995A65" w:rsidRDefault="00995A65" w:rsidP="00995A65">
      <w:pPr>
        <w:spacing w:before="20"/>
        <w:jc w:val="center"/>
        <w:rPr>
          <w:rFonts w:ascii="Trebuchet MS" w:eastAsia="Trebuchet MS" w:hAnsi="Trebuchet MS" w:cs="Trebuchet MS"/>
          <w:b/>
          <w:color w:val="000000"/>
          <w:sz w:val="28"/>
        </w:rPr>
      </w:pPr>
      <w:r>
        <w:rPr>
          <w:rFonts w:ascii="Trebuchet MS" w:eastAsia="Trebuchet MS" w:hAnsi="Trebuchet MS" w:cs="Trebuchet MS"/>
          <w:b/>
          <w:color w:val="000000"/>
          <w:sz w:val="28"/>
        </w:rPr>
        <w:t>ACCORD-CADRE DE TRAVAUX</w:t>
      </w:r>
    </w:p>
    <w:p w14:paraId="5719D438" w14:textId="77777777" w:rsidR="00995A65" w:rsidRDefault="00995A65" w:rsidP="00995A65">
      <w:pPr>
        <w:spacing w:line="240" w:lineRule="exact"/>
      </w:pPr>
    </w:p>
    <w:p w14:paraId="14EF5165" w14:textId="77777777" w:rsidR="00995A65" w:rsidRDefault="00995A65" w:rsidP="00995A65">
      <w:pPr>
        <w:spacing w:line="240" w:lineRule="exact"/>
      </w:pPr>
    </w:p>
    <w:p w14:paraId="3C125C7E" w14:textId="77777777" w:rsidR="00995A65" w:rsidRDefault="00995A65" w:rsidP="00995A65">
      <w:pPr>
        <w:spacing w:line="240" w:lineRule="exact"/>
      </w:pPr>
    </w:p>
    <w:p w14:paraId="27732E95" w14:textId="77777777" w:rsidR="00995A65" w:rsidRDefault="00995A65" w:rsidP="00995A65">
      <w:pPr>
        <w:spacing w:line="240" w:lineRule="exact"/>
      </w:pPr>
    </w:p>
    <w:p w14:paraId="08CED7AF" w14:textId="77777777" w:rsidR="00995A65" w:rsidRDefault="00995A65" w:rsidP="00995A65">
      <w:pPr>
        <w:spacing w:line="240" w:lineRule="exact"/>
      </w:pPr>
    </w:p>
    <w:p w14:paraId="023507FB" w14:textId="77777777" w:rsidR="00995A65" w:rsidRDefault="00995A65" w:rsidP="00995A65">
      <w:pPr>
        <w:spacing w:line="240" w:lineRule="exact"/>
      </w:pPr>
    </w:p>
    <w:p w14:paraId="477FCC86" w14:textId="77777777" w:rsidR="00995A65" w:rsidRDefault="00995A65" w:rsidP="00995A65">
      <w:pPr>
        <w:spacing w:line="240" w:lineRule="exact"/>
      </w:pPr>
    </w:p>
    <w:p w14:paraId="0CD60E32" w14:textId="77777777" w:rsidR="00995A65" w:rsidRDefault="00995A65" w:rsidP="00995A65">
      <w:pPr>
        <w:spacing w:after="180" w:line="240" w:lineRule="exact"/>
      </w:pPr>
    </w:p>
    <w:tbl>
      <w:tblPr>
        <w:tblW w:w="0" w:type="auto"/>
        <w:tblInd w:w="1260" w:type="dxa"/>
        <w:tblLayout w:type="fixed"/>
        <w:tblLook w:val="04A0" w:firstRow="1" w:lastRow="0" w:firstColumn="1" w:lastColumn="0" w:noHBand="0" w:noVBand="1"/>
      </w:tblPr>
      <w:tblGrid>
        <w:gridCol w:w="7100"/>
      </w:tblGrid>
      <w:tr w:rsidR="00995A65" w14:paraId="00CEBD3E" w14:textId="77777777" w:rsidTr="00821FBD">
        <w:tc>
          <w:tcPr>
            <w:tcW w:w="7100" w:type="dxa"/>
            <w:tcBorders>
              <w:top w:val="single" w:sz="4" w:space="0" w:color="000000"/>
              <w:bottom w:val="single" w:sz="4" w:space="0" w:color="000000"/>
            </w:tcBorders>
            <w:tcMar>
              <w:top w:w="300" w:type="dxa"/>
              <w:left w:w="0" w:type="dxa"/>
              <w:bottom w:w="300" w:type="dxa"/>
              <w:right w:w="0" w:type="dxa"/>
            </w:tcMar>
            <w:vAlign w:val="center"/>
          </w:tcPr>
          <w:p w14:paraId="0AEB52A8" w14:textId="77777777" w:rsidR="00995A65" w:rsidRDefault="00995A65" w:rsidP="00821FBD">
            <w:pPr>
              <w:spacing w:line="325" w:lineRule="exact"/>
              <w:jc w:val="center"/>
              <w:rPr>
                <w:rFonts w:ascii="Trebuchet MS" w:eastAsia="Trebuchet MS" w:hAnsi="Trebuchet MS" w:cs="Trebuchet MS"/>
                <w:b/>
                <w:color w:val="000000"/>
                <w:sz w:val="28"/>
              </w:rPr>
            </w:pPr>
            <w:r>
              <w:rPr>
                <w:rFonts w:ascii="Trebuchet MS" w:eastAsia="Trebuchet MS" w:hAnsi="Trebuchet MS" w:cs="Trebuchet MS"/>
                <w:b/>
                <w:color w:val="000000"/>
                <w:sz w:val="28"/>
              </w:rPr>
              <w:t>Travaux d'entretien, et de réparation en plomberie pour les Ports de Commerce de Corse du Sud et le Port de Plaisance Ajaccio Tino Rossi</w:t>
            </w:r>
          </w:p>
        </w:tc>
      </w:tr>
    </w:tbl>
    <w:p w14:paraId="163EAE92" w14:textId="77777777" w:rsidR="00995A65" w:rsidRDefault="00995A65" w:rsidP="00995A65">
      <w:pPr>
        <w:spacing w:line="240" w:lineRule="exact"/>
      </w:pPr>
      <w:r>
        <w:t xml:space="preserve"> </w:t>
      </w:r>
    </w:p>
    <w:p w14:paraId="7DBBCF9C" w14:textId="77777777" w:rsidR="00995A65" w:rsidRDefault="00995A65" w:rsidP="00995A65">
      <w:pPr>
        <w:spacing w:line="240" w:lineRule="exact"/>
      </w:pPr>
    </w:p>
    <w:p w14:paraId="29187E56" w14:textId="77777777" w:rsidR="00995A65" w:rsidRDefault="00995A65" w:rsidP="00995A65">
      <w:pPr>
        <w:spacing w:line="240" w:lineRule="exact"/>
      </w:pPr>
    </w:p>
    <w:p w14:paraId="2BB35F44" w14:textId="77777777" w:rsidR="00995A65" w:rsidRDefault="00995A65" w:rsidP="00995A65">
      <w:pPr>
        <w:spacing w:line="240" w:lineRule="exact"/>
      </w:pPr>
    </w:p>
    <w:p w14:paraId="1B5A8C1F" w14:textId="4736AABE" w:rsidR="00995A65" w:rsidRPr="00995A65" w:rsidRDefault="00995A65" w:rsidP="00995A65">
      <w:pPr>
        <w:spacing w:line="240" w:lineRule="exact"/>
        <w:jc w:val="center"/>
        <w:rPr>
          <w:rFonts w:ascii="Trebuchet MS" w:eastAsia="Trebuchet MS" w:hAnsi="Trebuchet MS" w:cs="Trebuchet MS"/>
          <w:b/>
          <w:color w:val="000000"/>
          <w:sz w:val="28"/>
        </w:rPr>
      </w:pPr>
      <w:r w:rsidRPr="00995A65">
        <w:rPr>
          <w:rFonts w:ascii="Trebuchet MS" w:eastAsia="Trebuchet MS" w:hAnsi="Trebuchet MS" w:cs="Trebuchet MS"/>
          <w:b/>
          <w:color w:val="000000"/>
          <w:sz w:val="28"/>
        </w:rPr>
        <w:t>COMMUN A TOUS LES LOTS</w:t>
      </w:r>
    </w:p>
    <w:p w14:paraId="7BBE419F" w14:textId="77777777" w:rsidR="00995A65" w:rsidRDefault="00995A65" w:rsidP="00995A65">
      <w:pPr>
        <w:spacing w:line="240" w:lineRule="exact"/>
      </w:pPr>
    </w:p>
    <w:p w14:paraId="4CE87216" w14:textId="77777777" w:rsidR="00995A65" w:rsidRDefault="00995A65" w:rsidP="00995A65">
      <w:pPr>
        <w:spacing w:line="240" w:lineRule="exact"/>
      </w:pPr>
    </w:p>
    <w:p w14:paraId="0C6DA39E" w14:textId="77777777" w:rsidR="00995A65" w:rsidRDefault="00995A65" w:rsidP="00995A65">
      <w:pPr>
        <w:spacing w:line="240" w:lineRule="exact"/>
      </w:pPr>
    </w:p>
    <w:p w14:paraId="652A8DE8" w14:textId="77777777" w:rsidR="00995A65" w:rsidRDefault="00995A65" w:rsidP="00995A65">
      <w:pPr>
        <w:spacing w:after="220" w:line="240" w:lineRule="exact"/>
      </w:pPr>
    </w:p>
    <w:p w14:paraId="2C92EF40" w14:textId="77777777" w:rsidR="00995A65" w:rsidRDefault="00995A65" w:rsidP="00995A65">
      <w:pPr>
        <w:spacing w:line="279" w:lineRule="exact"/>
        <w:jc w:val="center"/>
        <w:rPr>
          <w:rFonts w:ascii="Trebuchet MS" w:eastAsia="Trebuchet MS" w:hAnsi="Trebuchet MS" w:cs="Trebuchet MS"/>
          <w:color w:val="000000"/>
        </w:rPr>
      </w:pPr>
      <w:r>
        <w:rPr>
          <w:rFonts w:ascii="Trebuchet MS" w:eastAsia="Trebuchet MS" w:hAnsi="Trebuchet MS" w:cs="Trebuchet MS"/>
          <w:b/>
          <w:color w:val="000000"/>
        </w:rPr>
        <w:t xml:space="preserve">Chambre de Commerce et d'Industrie de Corse </w:t>
      </w:r>
    </w:p>
    <w:p w14:paraId="1BF1284B" w14:textId="77777777" w:rsidR="00995A65" w:rsidRDefault="00995A65" w:rsidP="00995A65">
      <w:pPr>
        <w:spacing w:line="279" w:lineRule="exact"/>
        <w:jc w:val="center"/>
        <w:rPr>
          <w:rFonts w:ascii="Trebuchet MS" w:eastAsia="Trebuchet MS" w:hAnsi="Trebuchet MS" w:cs="Trebuchet MS"/>
          <w:color w:val="000000"/>
        </w:rPr>
      </w:pPr>
      <w:r>
        <w:rPr>
          <w:rFonts w:ascii="Trebuchet MS" w:eastAsia="Trebuchet MS" w:hAnsi="Trebuchet MS" w:cs="Trebuchet MS"/>
          <w:color w:val="000000"/>
        </w:rPr>
        <w:t>Rue Adolphe Landry</w:t>
      </w:r>
    </w:p>
    <w:p w14:paraId="0DA38803" w14:textId="77777777" w:rsidR="00995A65" w:rsidRDefault="00995A65" w:rsidP="00995A65">
      <w:pPr>
        <w:spacing w:line="279" w:lineRule="exact"/>
        <w:jc w:val="center"/>
        <w:rPr>
          <w:rFonts w:ascii="Trebuchet MS" w:eastAsia="Trebuchet MS" w:hAnsi="Trebuchet MS" w:cs="Trebuchet MS"/>
          <w:color w:val="000000"/>
        </w:rPr>
      </w:pPr>
      <w:r>
        <w:rPr>
          <w:rFonts w:ascii="Trebuchet MS" w:eastAsia="Trebuchet MS" w:hAnsi="Trebuchet MS" w:cs="Trebuchet MS"/>
          <w:color w:val="000000"/>
        </w:rPr>
        <w:t>CS 10210</w:t>
      </w:r>
    </w:p>
    <w:p w14:paraId="55A5887F" w14:textId="77777777" w:rsidR="00995A65" w:rsidRDefault="00995A65" w:rsidP="00995A65">
      <w:pPr>
        <w:spacing w:line="279" w:lineRule="exact"/>
        <w:jc w:val="center"/>
        <w:rPr>
          <w:rFonts w:ascii="Trebuchet MS" w:eastAsia="Trebuchet MS" w:hAnsi="Trebuchet MS" w:cs="Trebuchet MS"/>
          <w:color w:val="000000"/>
        </w:rPr>
      </w:pPr>
      <w:r>
        <w:rPr>
          <w:rFonts w:ascii="Trebuchet MS" w:eastAsia="Trebuchet MS" w:hAnsi="Trebuchet MS" w:cs="Trebuchet MS"/>
          <w:color w:val="000000"/>
        </w:rPr>
        <w:t>20293 BASTIA CEDEX 1</w:t>
      </w:r>
    </w:p>
    <w:p w14:paraId="4A724CD3" w14:textId="77777777" w:rsidR="00995A65" w:rsidRDefault="00995A65" w:rsidP="00995A65">
      <w:pPr>
        <w:spacing w:line="279" w:lineRule="exact"/>
        <w:jc w:val="center"/>
        <w:rPr>
          <w:rFonts w:ascii="Trebuchet MS" w:eastAsia="Trebuchet MS" w:hAnsi="Trebuchet MS" w:cs="Trebuchet MS"/>
          <w:color w:val="000000"/>
        </w:rPr>
        <w:sectPr w:rsidR="00995A65" w:rsidSect="00995A65">
          <w:pgSz w:w="11900" w:h="16840"/>
          <w:pgMar w:top="1400" w:right="1140" w:bottom="1440" w:left="1140" w:header="1400" w:footer="1440" w:gutter="0"/>
          <w:cols w:space="708"/>
        </w:sectPr>
      </w:pPr>
      <w:r>
        <w:rPr>
          <w:rFonts w:ascii="Trebuchet MS" w:eastAsia="Trebuchet MS" w:hAnsi="Trebuchet MS" w:cs="Trebuchet MS"/>
          <w:color w:val="000000"/>
        </w:rPr>
        <w:t>Tél : 0495515555 (AJACCIO)</w:t>
      </w:r>
    </w:p>
    <w:p w14:paraId="30FBEA0D" w14:textId="77777777" w:rsidR="002C1709" w:rsidRDefault="002C1709">
      <w:pPr>
        <w:spacing w:after="200" w:line="276" w:lineRule="auto"/>
      </w:pPr>
    </w:p>
    <w:sdt>
      <w:sdtPr>
        <w:rPr>
          <w:rFonts w:ascii="Times New Roman" w:eastAsia="Times New Roman" w:hAnsi="Times New Roman" w:cs="Times New Roman"/>
          <w:color w:val="auto"/>
          <w:sz w:val="24"/>
          <w:szCs w:val="24"/>
        </w:rPr>
        <w:id w:val="-510762145"/>
        <w:docPartObj>
          <w:docPartGallery w:val="Table of Contents"/>
          <w:docPartUnique/>
        </w:docPartObj>
      </w:sdtPr>
      <w:sdtEndPr>
        <w:rPr>
          <w:b/>
          <w:bCs/>
        </w:rPr>
      </w:sdtEndPr>
      <w:sdtContent>
        <w:p w14:paraId="29D0AE81" w14:textId="5805C79C" w:rsidR="004B5B01" w:rsidRDefault="004B5B01" w:rsidP="00691D93">
          <w:pPr>
            <w:pStyle w:val="En-ttedetabledesmatires"/>
          </w:pPr>
          <w:r>
            <w:t>Table des matières</w:t>
          </w:r>
        </w:p>
        <w:p w14:paraId="671784A1" w14:textId="46365029" w:rsidR="004F770B" w:rsidRDefault="004B5B01">
          <w:pPr>
            <w:pStyle w:val="TM1"/>
            <w:tabs>
              <w:tab w:val="left" w:pos="480"/>
              <w:tab w:val="right" w:leader="dot" w:pos="9060"/>
            </w:tabs>
            <w:rPr>
              <w:rFonts w:cstheme="minorBidi"/>
              <w:noProof/>
            </w:rPr>
          </w:pPr>
          <w:r>
            <w:fldChar w:fldCharType="begin"/>
          </w:r>
          <w:r>
            <w:instrText xml:space="preserve"> TOC \o "1-3" \h \z \u </w:instrText>
          </w:r>
          <w:r>
            <w:fldChar w:fldCharType="separate"/>
          </w:r>
          <w:hyperlink w:anchor="_Toc194915402" w:history="1">
            <w:r w:rsidR="004F770B" w:rsidRPr="00682347">
              <w:rPr>
                <w:rStyle w:val="Lienhypertexte"/>
                <w:noProof/>
                <w:lang w:bidi="en-US"/>
              </w:rPr>
              <w:t>1.</w:t>
            </w:r>
            <w:r w:rsidR="004F770B">
              <w:rPr>
                <w:rFonts w:cstheme="minorBidi"/>
                <w:noProof/>
              </w:rPr>
              <w:tab/>
            </w:r>
            <w:r w:rsidR="004F770B" w:rsidRPr="00682347">
              <w:rPr>
                <w:rStyle w:val="Lienhypertexte"/>
                <w:noProof/>
                <w:lang w:bidi="en-US"/>
              </w:rPr>
              <w:t>Objet du marché</w:t>
            </w:r>
            <w:r w:rsidR="004F770B">
              <w:rPr>
                <w:noProof/>
                <w:webHidden/>
              </w:rPr>
              <w:tab/>
            </w:r>
            <w:r w:rsidR="004F770B">
              <w:rPr>
                <w:noProof/>
                <w:webHidden/>
              </w:rPr>
              <w:fldChar w:fldCharType="begin"/>
            </w:r>
            <w:r w:rsidR="004F770B">
              <w:rPr>
                <w:noProof/>
                <w:webHidden/>
              </w:rPr>
              <w:instrText xml:space="preserve"> PAGEREF _Toc194915402 \h </w:instrText>
            </w:r>
            <w:r w:rsidR="004F770B">
              <w:rPr>
                <w:noProof/>
                <w:webHidden/>
              </w:rPr>
            </w:r>
            <w:r w:rsidR="004F770B">
              <w:rPr>
                <w:noProof/>
                <w:webHidden/>
              </w:rPr>
              <w:fldChar w:fldCharType="separate"/>
            </w:r>
            <w:r w:rsidR="004F770B">
              <w:rPr>
                <w:noProof/>
                <w:webHidden/>
              </w:rPr>
              <w:t>4</w:t>
            </w:r>
            <w:r w:rsidR="004F770B">
              <w:rPr>
                <w:noProof/>
                <w:webHidden/>
              </w:rPr>
              <w:fldChar w:fldCharType="end"/>
            </w:r>
          </w:hyperlink>
        </w:p>
        <w:p w14:paraId="0C47EFD4" w14:textId="31C05EE6" w:rsidR="004F770B" w:rsidRDefault="00431217">
          <w:pPr>
            <w:pStyle w:val="TM1"/>
            <w:tabs>
              <w:tab w:val="left" w:pos="480"/>
              <w:tab w:val="right" w:leader="dot" w:pos="9060"/>
            </w:tabs>
            <w:rPr>
              <w:rFonts w:cstheme="minorBidi"/>
              <w:noProof/>
            </w:rPr>
          </w:pPr>
          <w:hyperlink w:anchor="_Toc194915403" w:history="1">
            <w:r w:rsidR="004F770B" w:rsidRPr="00682347">
              <w:rPr>
                <w:rStyle w:val="Lienhypertexte"/>
                <w:noProof/>
                <w:lang w:bidi="en-US"/>
              </w:rPr>
              <w:t>2.</w:t>
            </w:r>
            <w:r w:rsidR="004F770B">
              <w:rPr>
                <w:rFonts w:cstheme="minorBidi"/>
                <w:noProof/>
              </w:rPr>
              <w:tab/>
            </w:r>
            <w:r w:rsidR="004F770B" w:rsidRPr="00682347">
              <w:rPr>
                <w:rStyle w:val="Lienhypertexte"/>
                <w:noProof/>
                <w:lang w:bidi="en-US"/>
              </w:rPr>
              <w:t>Prescriptions générales commun aux 5 lots</w:t>
            </w:r>
            <w:r w:rsidR="004F770B">
              <w:rPr>
                <w:noProof/>
                <w:webHidden/>
              </w:rPr>
              <w:tab/>
            </w:r>
            <w:r w:rsidR="004F770B">
              <w:rPr>
                <w:noProof/>
                <w:webHidden/>
              </w:rPr>
              <w:fldChar w:fldCharType="begin"/>
            </w:r>
            <w:r w:rsidR="004F770B">
              <w:rPr>
                <w:noProof/>
                <w:webHidden/>
              </w:rPr>
              <w:instrText xml:space="preserve"> PAGEREF _Toc194915403 \h </w:instrText>
            </w:r>
            <w:r w:rsidR="004F770B">
              <w:rPr>
                <w:noProof/>
                <w:webHidden/>
              </w:rPr>
            </w:r>
            <w:r w:rsidR="004F770B">
              <w:rPr>
                <w:noProof/>
                <w:webHidden/>
              </w:rPr>
              <w:fldChar w:fldCharType="separate"/>
            </w:r>
            <w:r w:rsidR="004F770B">
              <w:rPr>
                <w:noProof/>
                <w:webHidden/>
              </w:rPr>
              <w:t>4</w:t>
            </w:r>
            <w:r w:rsidR="004F770B">
              <w:rPr>
                <w:noProof/>
                <w:webHidden/>
              </w:rPr>
              <w:fldChar w:fldCharType="end"/>
            </w:r>
          </w:hyperlink>
        </w:p>
        <w:p w14:paraId="3EC85B9A" w14:textId="26780875" w:rsidR="004F770B" w:rsidRDefault="00431217">
          <w:pPr>
            <w:pStyle w:val="TM2"/>
            <w:tabs>
              <w:tab w:val="left" w:pos="880"/>
              <w:tab w:val="right" w:leader="dot" w:pos="9060"/>
            </w:tabs>
            <w:rPr>
              <w:rFonts w:asciiTheme="minorHAnsi" w:eastAsiaTheme="minorEastAsia" w:hAnsiTheme="minorHAnsi" w:cstheme="minorBidi"/>
              <w:noProof/>
              <w:sz w:val="22"/>
              <w:szCs w:val="22"/>
            </w:rPr>
          </w:pPr>
          <w:hyperlink w:anchor="_Toc194915404" w:history="1">
            <w:r w:rsidR="004F770B" w:rsidRPr="00682347">
              <w:rPr>
                <w:rStyle w:val="Lienhypertexte"/>
                <w:noProof/>
                <w:lang w:bidi="en-US"/>
              </w:rPr>
              <w:t>2.1.</w:t>
            </w:r>
            <w:r w:rsidR="004F770B">
              <w:rPr>
                <w:rFonts w:asciiTheme="minorHAnsi" w:eastAsiaTheme="minorEastAsia" w:hAnsiTheme="minorHAnsi" w:cstheme="minorBidi"/>
                <w:noProof/>
                <w:sz w:val="22"/>
                <w:szCs w:val="22"/>
              </w:rPr>
              <w:tab/>
            </w:r>
            <w:r w:rsidR="004F770B" w:rsidRPr="00682347">
              <w:rPr>
                <w:rStyle w:val="Lienhypertexte"/>
                <w:noProof/>
                <w:lang w:bidi="en-US"/>
              </w:rPr>
              <w:t>Reconnaissance des lieux</w:t>
            </w:r>
            <w:r w:rsidR="004F770B">
              <w:rPr>
                <w:noProof/>
                <w:webHidden/>
              </w:rPr>
              <w:tab/>
            </w:r>
            <w:r w:rsidR="004F770B">
              <w:rPr>
                <w:noProof/>
                <w:webHidden/>
              </w:rPr>
              <w:fldChar w:fldCharType="begin"/>
            </w:r>
            <w:r w:rsidR="004F770B">
              <w:rPr>
                <w:noProof/>
                <w:webHidden/>
              </w:rPr>
              <w:instrText xml:space="preserve"> PAGEREF _Toc194915404 \h </w:instrText>
            </w:r>
            <w:r w:rsidR="004F770B">
              <w:rPr>
                <w:noProof/>
                <w:webHidden/>
              </w:rPr>
            </w:r>
            <w:r w:rsidR="004F770B">
              <w:rPr>
                <w:noProof/>
                <w:webHidden/>
              </w:rPr>
              <w:fldChar w:fldCharType="separate"/>
            </w:r>
            <w:r w:rsidR="004F770B">
              <w:rPr>
                <w:noProof/>
                <w:webHidden/>
              </w:rPr>
              <w:t>4</w:t>
            </w:r>
            <w:r w:rsidR="004F770B">
              <w:rPr>
                <w:noProof/>
                <w:webHidden/>
              </w:rPr>
              <w:fldChar w:fldCharType="end"/>
            </w:r>
          </w:hyperlink>
        </w:p>
        <w:p w14:paraId="276EF6A4" w14:textId="6030FA5E" w:rsidR="004F770B" w:rsidRDefault="00431217">
          <w:pPr>
            <w:pStyle w:val="TM2"/>
            <w:tabs>
              <w:tab w:val="left" w:pos="880"/>
              <w:tab w:val="right" w:leader="dot" w:pos="9060"/>
            </w:tabs>
            <w:rPr>
              <w:rFonts w:asciiTheme="minorHAnsi" w:eastAsiaTheme="minorEastAsia" w:hAnsiTheme="minorHAnsi" w:cstheme="minorBidi"/>
              <w:noProof/>
              <w:sz w:val="22"/>
              <w:szCs w:val="22"/>
            </w:rPr>
          </w:pPr>
          <w:hyperlink w:anchor="_Toc194915405" w:history="1">
            <w:r w:rsidR="004F770B" w:rsidRPr="00682347">
              <w:rPr>
                <w:rStyle w:val="Lienhypertexte"/>
                <w:noProof/>
                <w:lang w:bidi="en-US"/>
              </w:rPr>
              <w:t>2.2.</w:t>
            </w:r>
            <w:r w:rsidR="004F770B">
              <w:rPr>
                <w:rFonts w:asciiTheme="minorHAnsi" w:eastAsiaTheme="minorEastAsia" w:hAnsiTheme="minorHAnsi" w:cstheme="minorBidi"/>
                <w:noProof/>
                <w:sz w:val="22"/>
                <w:szCs w:val="22"/>
              </w:rPr>
              <w:tab/>
            </w:r>
            <w:r w:rsidR="004F770B" w:rsidRPr="00682347">
              <w:rPr>
                <w:rStyle w:val="Lienhypertexte"/>
                <w:noProof/>
                <w:lang w:bidi="en-US"/>
              </w:rPr>
              <w:t>Obligation du prestataire</w:t>
            </w:r>
            <w:r w:rsidR="004F770B">
              <w:rPr>
                <w:noProof/>
                <w:webHidden/>
              </w:rPr>
              <w:tab/>
            </w:r>
            <w:r w:rsidR="004F770B">
              <w:rPr>
                <w:noProof/>
                <w:webHidden/>
              </w:rPr>
              <w:fldChar w:fldCharType="begin"/>
            </w:r>
            <w:r w:rsidR="004F770B">
              <w:rPr>
                <w:noProof/>
                <w:webHidden/>
              </w:rPr>
              <w:instrText xml:space="preserve"> PAGEREF _Toc194915405 \h </w:instrText>
            </w:r>
            <w:r w:rsidR="004F770B">
              <w:rPr>
                <w:noProof/>
                <w:webHidden/>
              </w:rPr>
            </w:r>
            <w:r w:rsidR="004F770B">
              <w:rPr>
                <w:noProof/>
                <w:webHidden/>
              </w:rPr>
              <w:fldChar w:fldCharType="separate"/>
            </w:r>
            <w:r w:rsidR="004F770B">
              <w:rPr>
                <w:noProof/>
                <w:webHidden/>
              </w:rPr>
              <w:t>5</w:t>
            </w:r>
            <w:r w:rsidR="004F770B">
              <w:rPr>
                <w:noProof/>
                <w:webHidden/>
              </w:rPr>
              <w:fldChar w:fldCharType="end"/>
            </w:r>
          </w:hyperlink>
        </w:p>
        <w:p w14:paraId="66F8C74B" w14:textId="2AC11CC3" w:rsidR="004F770B" w:rsidRDefault="00431217">
          <w:pPr>
            <w:pStyle w:val="TM2"/>
            <w:tabs>
              <w:tab w:val="left" w:pos="880"/>
              <w:tab w:val="right" w:leader="dot" w:pos="9060"/>
            </w:tabs>
            <w:rPr>
              <w:rFonts w:asciiTheme="minorHAnsi" w:eastAsiaTheme="minorEastAsia" w:hAnsiTheme="minorHAnsi" w:cstheme="minorBidi"/>
              <w:noProof/>
              <w:sz w:val="22"/>
              <w:szCs w:val="22"/>
            </w:rPr>
          </w:pPr>
          <w:hyperlink w:anchor="_Toc194915406" w:history="1">
            <w:r w:rsidR="004F770B" w:rsidRPr="00682347">
              <w:rPr>
                <w:rStyle w:val="Lienhypertexte"/>
                <w:noProof/>
                <w:lang w:bidi="en-US"/>
              </w:rPr>
              <w:t>2.3.</w:t>
            </w:r>
            <w:r w:rsidR="004F770B">
              <w:rPr>
                <w:rFonts w:asciiTheme="minorHAnsi" w:eastAsiaTheme="minorEastAsia" w:hAnsiTheme="minorHAnsi" w:cstheme="minorBidi"/>
                <w:noProof/>
                <w:sz w:val="22"/>
                <w:szCs w:val="22"/>
              </w:rPr>
              <w:tab/>
            </w:r>
            <w:r w:rsidR="004F770B" w:rsidRPr="00682347">
              <w:rPr>
                <w:rStyle w:val="Lienhypertexte"/>
                <w:noProof/>
                <w:lang w:bidi="en-US"/>
              </w:rPr>
              <w:t>Obligation du Pouvoir Adjudicateur</w:t>
            </w:r>
            <w:r w:rsidR="004F770B">
              <w:rPr>
                <w:noProof/>
                <w:webHidden/>
              </w:rPr>
              <w:tab/>
            </w:r>
            <w:r w:rsidR="004F770B">
              <w:rPr>
                <w:noProof/>
                <w:webHidden/>
              </w:rPr>
              <w:fldChar w:fldCharType="begin"/>
            </w:r>
            <w:r w:rsidR="004F770B">
              <w:rPr>
                <w:noProof/>
                <w:webHidden/>
              </w:rPr>
              <w:instrText xml:space="preserve"> PAGEREF _Toc194915406 \h </w:instrText>
            </w:r>
            <w:r w:rsidR="004F770B">
              <w:rPr>
                <w:noProof/>
                <w:webHidden/>
              </w:rPr>
            </w:r>
            <w:r w:rsidR="004F770B">
              <w:rPr>
                <w:noProof/>
                <w:webHidden/>
              </w:rPr>
              <w:fldChar w:fldCharType="separate"/>
            </w:r>
            <w:r w:rsidR="004F770B">
              <w:rPr>
                <w:noProof/>
                <w:webHidden/>
              </w:rPr>
              <w:t>5</w:t>
            </w:r>
            <w:r w:rsidR="004F770B">
              <w:rPr>
                <w:noProof/>
                <w:webHidden/>
              </w:rPr>
              <w:fldChar w:fldCharType="end"/>
            </w:r>
          </w:hyperlink>
        </w:p>
        <w:p w14:paraId="710280A7" w14:textId="29B55B1D" w:rsidR="004F770B" w:rsidRDefault="00431217">
          <w:pPr>
            <w:pStyle w:val="TM2"/>
            <w:tabs>
              <w:tab w:val="left" w:pos="880"/>
              <w:tab w:val="right" w:leader="dot" w:pos="9060"/>
            </w:tabs>
            <w:rPr>
              <w:rFonts w:asciiTheme="minorHAnsi" w:eastAsiaTheme="minorEastAsia" w:hAnsiTheme="minorHAnsi" w:cstheme="minorBidi"/>
              <w:noProof/>
              <w:sz w:val="22"/>
              <w:szCs w:val="22"/>
            </w:rPr>
          </w:pPr>
          <w:hyperlink w:anchor="_Toc194915407" w:history="1">
            <w:r w:rsidR="004F770B" w:rsidRPr="00682347">
              <w:rPr>
                <w:rStyle w:val="Lienhypertexte"/>
                <w:noProof/>
                <w:lang w:bidi="en-US"/>
              </w:rPr>
              <w:t>2.4.</w:t>
            </w:r>
            <w:r w:rsidR="004F770B">
              <w:rPr>
                <w:rFonts w:asciiTheme="minorHAnsi" w:eastAsiaTheme="minorEastAsia" w:hAnsiTheme="minorHAnsi" w:cstheme="minorBidi"/>
                <w:noProof/>
                <w:sz w:val="22"/>
                <w:szCs w:val="22"/>
              </w:rPr>
              <w:tab/>
            </w:r>
            <w:r w:rsidR="004F770B" w:rsidRPr="00682347">
              <w:rPr>
                <w:rStyle w:val="Lienhypertexte"/>
                <w:noProof/>
                <w:lang w:bidi="en-US"/>
              </w:rPr>
              <w:t>Modalités générales</w:t>
            </w:r>
            <w:r w:rsidR="004F770B">
              <w:rPr>
                <w:noProof/>
                <w:webHidden/>
              </w:rPr>
              <w:tab/>
            </w:r>
            <w:r w:rsidR="004F770B">
              <w:rPr>
                <w:noProof/>
                <w:webHidden/>
              </w:rPr>
              <w:fldChar w:fldCharType="begin"/>
            </w:r>
            <w:r w:rsidR="004F770B">
              <w:rPr>
                <w:noProof/>
                <w:webHidden/>
              </w:rPr>
              <w:instrText xml:space="preserve"> PAGEREF _Toc194915407 \h </w:instrText>
            </w:r>
            <w:r w:rsidR="004F770B">
              <w:rPr>
                <w:noProof/>
                <w:webHidden/>
              </w:rPr>
            </w:r>
            <w:r w:rsidR="004F770B">
              <w:rPr>
                <w:noProof/>
                <w:webHidden/>
              </w:rPr>
              <w:fldChar w:fldCharType="separate"/>
            </w:r>
            <w:r w:rsidR="004F770B">
              <w:rPr>
                <w:noProof/>
                <w:webHidden/>
              </w:rPr>
              <w:t>5</w:t>
            </w:r>
            <w:r w:rsidR="004F770B">
              <w:rPr>
                <w:noProof/>
                <w:webHidden/>
              </w:rPr>
              <w:fldChar w:fldCharType="end"/>
            </w:r>
          </w:hyperlink>
        </w:p>
        <w:p w14:paraId="080E82E7" w14:textId="76616A3D" w:rsidR="004F770B" w:rsidRDefault="00431217">
          <w:pPr>
            <w:pStyle w:val="TM2"/>
            <w:tabs>
              <w:tab w:val="left" w:pos="880"/>
              <w:tab w:val="right" w:leader="dot" w:pos="9060"/>
            </w:tabs>
            <w:rPr>
              <w:rFonts w:asciiTheme="minorHAnsi" w:eastAsiaTheme="minorEastAsia" w:hAnsiTheme="minorHAnsi" w:cstheme="minorBidi"/>
              <w:noProof/>
              <w:sz w:val="22"/>
              <w:szCs w:val="22"/>
            </w:rPr>
          </w:pPr>
          <w:hyperlink w:anchor="_Toc194915408" w:history="1">
            <w:r w:rsidR="004F770B" w:rsidRPr="00682347">
              <w:rPr>
                <w:rStyle w:val="Lienhypertexte"/>
                <w:noProof/>
                <w:lang w:bidi="en-US"/>
              </w:rPr>
              <w:t>2.5.</w:t>
            </w:r>
            <w:r w:rsidR="004F770B">
              <w:rPr>
                <w:rFonts w:asciiTheme="minorHAnsi" w:eastAsiaTheme="minorEastAsia" w:hAnsiTheme="minorHAnsi" w:cstheme="minorBidi"/>
                <w:noProof/>
                <w:sz w:val="22"/>
                <w:szCs w:val="22"/>
              </w:rPr>
              <w:tab/>
            </w:r>
            <w:r w:rsidR="004F770B" w:rsidRPr="00682347">
              <w:rPr>
                <w:rStyle w:val="Lienhypertexte"/>
                <w:noProof/>
                <w:lang w:bidi="en-US"/>
              </w:rPr>
              <w:t>Dispositions diverses</w:t>
            </w:r>
            <w:r w:rsidR="004F770B">
              <w:rPr>
                <w:noProof/>
                <w:webHidden/>
              </w:rPr>
              <w:tab/>
            </w:r>
            <w:r w:rsidR="004F770B">
              <w:rPr>
                <w:noProof/>
                <w:webHidden/>
              </w:rPr>
              <w:fldChar w:fldCharType="begin"/>
            </w:r>
            <w:r w:rsidR="004F770B">
              <w:rPr>
                <w:noProof/>
                <w:webHidden/>
              </w:rPr>
              <w:instrText xml:space="preserve"> PAGEREF _Toc194915408 \h </w:instrText>
            </w:r>
            <w:r w:rsidR="004F770B">
              <w:rPr>
                <w:noProof/>
                <w:webHidden/>
              </w:rPr>
            </w:r>
            <w:r w:rsidR="004F770B">
              <w:rPr>
                <w:noProof/>
                <w:webHidden/>
              </w:rPr>
              <w:fldChar w:fldCharType="separate"/>
            </w:r>
            <w:r w:rsidR="004F770B">
              <w:rPr>
                <w:noProof/>
                <w:webHidden/>
              </w:rPr>
              <w:t>6</w:t>
            </w:r>
            <w:r w:rsidR="004F770B">
              <w:rPr>
                <w:noProof/>
                <w:webHidden/>
              </w:rPr>
              <w:fldChar w:fldCharType="end"/>
            </w:r>
          </w:hyperlink>
        </w:p>
        <w:p w14:paraId="2FC091B0" w14:textId="68365745" w:rsidR="004F770B" w:rsidRDefault="00431217">
          <w:pPr>
            <w:pStyle w:val="TM2"/>
            <w:tabs>
              <w:tab w:val="left" w:pos="880"/>
              <w:tab w:val="right" w:leader="dot" w:pos="9060"/>
            </w:tabs>
            <w:rPr>
              <w:rFonts w:asciiTheme="minorHAnsi" w:eastAsiaTheme="minorEastAsia" w:hAnsiTheme="minorHAnsi" w:cstheme="minorBidi"/>
              <w:noProof/>
              <w:sz w:val="22"/>
              <w:szCs w:val="22"/>
            </w:rPr>
          </w:pPr>
          <w:hyperlink w:anchor="_Toc194915409" w:history="1">
            <w:r w:rsidR="004F770B" w:rsidRPr="00682347">
              <w:rPr>
                <w:rStyle w:val="Lienhypertexte"/>
                <w:noProof/>
                <w:lang w:bidi="en-US"/>
              </w:rPr>
              <w:t>2.6.</w:t>
            </w:r>
            <w:r w:rsidR="004F770B">
              <w:rPr>
                <w:rFonts w:asciiTheme="minorHAnsi" w:eastAsiaTheme="minorEastAsia" w:hAnsiTheme="minorHAnsi" w:cstheme="minorBidi"/>
                <w:noProof/>
                <w:sz w:val="22"/>
                <w:szCs w:val="22"/>
              </w:rPr>
              <w:tab/>
            </w:r>
            <w:r w:rsidR="004F770B" w:rsidRPr="00682347">
              <w:rPr>
                <w:rStyle w:val="Lienhypertexte"/>
                <w:noProof/>
                <w:lang w:bidi="en-US"/>
              </w:rPr>
              <w:t>Modifications des installations</w:t>
            </w:r>
            <w:r w:rsidR="004F770B">
              <w:rPr>
                <w:noProof/>
                <w:webHidden/>
              </w:rPr>
              <w:tab/>
            </w:r>
            <w:r w:rsidR="004F770B">
              <w:rPr>
                <w:noProof/>
                <w:webHidden/>
              </w:rPr>
              <w:fldChar w:fldCharType="begin"/>
            </w:r>
            <w:r w:rsidR="004F770B">
              <w:rPr>
                <w:noProof/>
                <w:webHidden/>
              </w:rPr>
              <w:instrText xml:space="preserve"> PAGEREF _Toc194915409 \h </w:instrText>
            </w:r>
            <w:r w:rsidR="004F770B">
              <w:rPr>
                <w:noProof/>
                <w:webHidden/>
              </w:rPr>
            </w:r>
            <w:r w:rsidR="004F770B">
              <w:rPr>
                <w:noProof/>
                <w:webHidden/>
              </w:rPr>
              <w:fldChar w:fldCharType="separate"/>
            </w:r>
            <w:r w:rsidR="004F770B">
              <w:rPr>
                <w:noProof/>
                <w:webHidden/>
              </w:rPr>
              <w:t>6</w:t>
            </w:r>
            <w:r w:rsidR="004F770B">
              <w:rPr>
                <w:noProof/>
                <w:webHidden/>
              </w:rPr>
              <w:fldChar w:fldCharType="end"/>
            </w:r>
          </w:hyperlink>
        </w:p>
        <w:p w14:paraId="09A1E881" w14:textId="00BA6D9D" w:rsidR="004F770B" w:rsidRDefault="00431217">
          <w:pPr>
            <w:pStyle w:val="TM2"/>
            <w:tabs>
              <w:tab w:val="left" w:pos="880"/>
              <w:tab w:val="right" w:leader="dot" w:pos="9060"/>
            </w:tabs>
            <w:rPr>
              <w:rFonts w:asciiTheme="minorHAnsi" w:eastAsiaTheme="minorEastAsia" w:hAnsiTheme="minorHAnsi" w:cstheme="minorBidi"/>
              <w:noProof/>
              <w:sz w:val="22"/>
              <w:szCs w:val="22"/>
            </w:rPr>
          </w:pPr>
          <w:hyperlink w:anchor="_Toc194915410" w:history="1">
            <w:r w:rsidR="004F770B" w:rsidRPr="00682347">
              <w:rPr>
                <w:rStyle w:val="Lienhypertexte"/>
                <w:noProof/>
                <w:lang w:bidi="en-US"/>
              </w:rPr>
              <w:t>2.7.</w:t>
            </w:r>
            <w:r w:rsidR="004F770B">
              <w:rPr>
                <w:rFonts w:asciiTheme="minorHAnsi" w:eastAsiaTheme="minorEastAsia" w:hAnsiTheme="minorHAnsi" w:cstheme="minorBidi"/>
                <w:noProof/>
                <w:sz w:val="22"/>
                <w:szCs w:val="22"/>
              </w:rPr>
              <w:tab/>
            </w:r>
            <w:r w:rsidR="004F770B" w:rsidRPr="00682347">
              <w:rPr>
                <w:rStyle w:val="Lienhypertexte"/>
                <w:noProof/>
                <w:lang w:bidi="en-US"/>
              </w:rPr>
              <w:t>Devoir de conseil et d’installation</w:t>
            </w:r>
            <w:r w:rsidR="004F770B">
              <w:rPr>
                <w:noProof/>
                <w:webHidden/>
              </w:rPr>
              <w:tab/>
            </w:r>
            <w:r w:rsidR="004F770B">
              <w:rPr>
                <w:noProof/>
                <w:webHidden/>
              </w:rPr>
              <w:fldChar w:fldCharType="begin"/>
            </w:r>
            <w:r w:rsidR="004F770B">
              <w:rPr>
                <w:noProof/>
                <w:webHidden/>
              </w:rPr>
              <w:instrText xml:space="preserve"> PAGEREF _Toc194915410 \h </w:instrText>
            </w:r>
            <w:r w:rsidR="004F770B">
              <w:rPr>
                <w:noProof/>
                <w:webHidden/>
              </w:rPr>
            </w:r>
            <w:r w:rsidR="004F770B">
              <w:rPr>
                <w:noProof/>
                <w:webHidden/>
              </w:rPr>
              <w:fldChar w:fldCharType="separate"/>
            </w:r>
            <w:r w:rsidR="004F770B">
              <w:rPr>
                <w:noProof/>
                <w:webHidden/>
              </w:rPr>
              <w:t>7</w:t>
            </w:r>
            <w:r w:rsidR="004F770B">
              <w:rPr>
                <w:noProof/>
                <w:webHidden/>
              </w:rPr>
              <w:fldChar w:fldCharType="end"/>
            </w:r>
          </w:hyperlink>
        </w:p>
        <w:p w14:paraId="23614EFE" w14:textId="3895E113" w:rsidR="004F770B" w:rsidRDefault="00431217">
          <w:pPr>
            <w:pStyle w:val="TM2"/>
            <w:tabs>
              <w:tab w:val="left" w:pos="880"/>
              <w:tab w:val="right" w:leader="dot" w:pos="9060"/>
            </w:tabs>
            <w:rPr>
              <w:rFonts w:asciiTheme="minorHAnsi" w:eastAsiaTheme="minorEastAsia" w:hAnsiTheme="minorHAnsi" w:cstheme="minorBidi"/>
              <w:noProof/>
              <w:sz w:val="22"/>
              <w:szCs w:val="22"/>
            </w:rPr>
          </w:pPr>
          <w:hyperlink w:anchor="_Toc194915411" w:history="1">
            <w:r w:rsidR="004F770B" w:rsidRPr="00682347">
              <w:rPr>
                <w:rStyle w:val="Lienhypertexte"/>
                <w:noProof/>
                <w:lang w:bidi="en-US"/>
              </w:rPr>
              <w:t>2.8.</w:t>
            </w:r>
            <w:r w:rsidR="004F770B">
              <w:rPr>
                <w:rFonts w:asciiTheme="minorHAnsi" w:eastAsiaTheme="minorEastAsia" w:hAnsiTheme="minorHAnsi" w:cstheme="minorBidi"/>
                <w:noProof/>
                <w:sz w:val="22"/>
                <w:szCs w:val="22"/>
              </w:rPr>
              <w:tab/>
            </w:r>
            <w:r w:rsidR="004F770B" w:rsidRPr="00682347">
              <w:rPr>
                <w:rStyle w:val="Lienhypertexte"/>
                <w:noProof/>
                <w:lang w:bidi="en-US"/>
              </w:rPr>
              <w:t>Contrôle interne</w:t>
            </w:r>
            <w:r w:rsidR="004F770B">
              <w:rPr>
                <w:noProof/>
                <w:webHidden/>
              </w:rPr>
              <w:tab/>
            </w:r>
            <w:r w:rsidR="004F770B">
              <w:rPr>
                <w:noProof/>
                <w:webHidden/>
              </w:rPr>
              <w:fldChar w:fldCharType="begin"/>
            </w:r>
            <w:r w:rsidR="004F770B">
              <w:rPr>
                <w:noProof/>
                <w:webHidden/>
              </w:rPr>
              <w:instrText xml:space="preserve"> PAGEREF _Toc194915411 \h </w:instrText>
            </w:r>
            <w:r w:rsidR="004F770B">
              <w:rPr>
                <w:noProof/>
                <w:webHidden/>
              </w:rPr>
            </w:r>
            <w:r w:rsidR="004F770B">
              <w:rPr>
                <w:noProof/>
                <w:webHidden/>
              </w:rPr>
              <w:fldChar w:fldCharType="separate"/>
            </w:r>
            <w:r w:rsidR="004F770B">
              <w:rPr>
                <w:noProof/>
                <w:webHidden/>
              </w:rPr>
              <w:t>7</w:t>
            </w:r>
            <w:r w:rsidR="004F770B">
              <w:rPr>
                <w:noProof/>
                <w:webHidden/>
              </w:rPr>
              <w:fldChar w:fldCharType="end"/>
            </w:r>
          </w:hyperlink>
        </w:p>
        <w:p w14:paraId="67202D9A" w14:textId="55AA64C0" w:rsidR="004F770B" w:rsidRDefault="00431217">
          <w:pPr>
            <w:pStyle w:val="TM2"/>
            <w:tabs>
              <w:tab w:val="left" w:pos="880"/>
              <w:tab w:val="right" w:leader="dot" w:pos="9060"/>
            </w:tabs>
            <w:rPr>
              <w:rFonts w:asciiTheme="minorHAnsi" w:eastAsiaTheme="minorEastAsia" w:hAnsiTheme="minorHAnsi" w:cstheme="minorBidi"/>
              <w:noProof/>
              <w:sz w:val="22"/>
              <w:szCs w:val="22"/>
            </w:rPr>
          </w:pPr>
          <w:hyperlink w:anchor="_Toc194915412" w:history="1">
            <w:r w:rsidR="004F770B" w:rsidRPr="00682347">
              <w:rPr>
                <w:rStyle w:val="Lienhypertexte"/>
                <w:noProof/>
                <w:lang w:bidi="en-US"/>
              </w:rPr>
              <w:t>2.9.</w:t>
            </w:r>
            <w:r w:rsidR="004F770B">
              <w:rPr>
                <w:rFonts w:asciiTheme="minorHAnsi" w:eastAsiaTheme="minorEastAsia" w:hAnsiTheme="minorHAnsi" w:cstheme="minorBidi"/>
                <w:noProof/>
                <w:sz w:val="22"/>
                <w:szCs w:val="22"/>
              </w:rPr>
              <w:tab/>
            </w:r>
            <w:r w:rsidR="004F770B" w:rsidRPr="00682347">
              <w:rPr>
                <w:rStyle w:val="Lienhypertexte"/>
                <w:noProof/>
                <w:lang w:bidi="en-US"/>
              </w:rPr>
              <w:t>Réception des travaux</w:t>
            </w:r>
            <w:r w:rsidR="004F770B">
              <w:rPr>
                <w:noProof/>
                <w:webHidden/>
              </w:rPr>
              <w:tab/>
            </w:r>
            <w:r w:rsidR="004F770B">
              <w:rPr>
                <w:noProof/>
                <w:webHidden/>
              </w:rPr>
              <w:fldChar w:fldCharType="begin"/>
            </w:r>
            <w:r w:rsidR="004F770B">
              <w:rPr>
                <w:noProof/>
                <w:webHidden/>
              </w:rPr>
              <w:instrText xml:space="preserve"> PAGEREF _Toc194915412 \h </w:instrText>
            </w:r>
            <w:r w:rsidR="004F770B">
              <w:rPr>
                <w:noProof/>
                <w:webHidden/>
              </w:rPr>
            </w:r>
            <w:r w:rsidR="004F770B">
              <w:rPr>
                <w:noProof/>
                <w:webHidden/>
              </w:rPr>
              <w:fldChar w:fldCharType="separate"/>
            </w:r>
            <w:r w:rsidR="004F770B">
              <w:rPr>
                <w:noProof/>
                <w:webHidden/>
              </w:rPr>
              <w:t>7</w:t>
            </w:r>
            <w:r w:rsidR="004F770B">
              <w:rPr>
                <w:noProof/>
                <w:webHidden/>
              </w:rPr>
              <w:fldChar w:fldCharType="end"/>
            </w:r>
          </w:hyperlink>
        </w:p>
        <w:p w14:paraId="58826A26" w14:textId="0D4D0328" w:rsidR="004F770B" w:rsidRDefault="00431217">
          <w:pPr>
            <w:pStyle w:val="TM2"/>
            <w:tabs>
              <w:tab w:val="left" w:pos="1100"/>
              <w:tab w:val="right" w:leader="dot" w:pos="9060"/>
            </w:tabs>
            <w:rPr>
              <w:rFonts w:asciiTheme="minorHAnsi" w:eastAsiaTheme="minorEastAsia" w:hAnsiTheme="minorHAnsi" w:cstheme="minorBidi"/>
              <w:noProof/>
              <w:sz w:val="22"/>
              <w:szCs w:val="22"/>
            </w:rPr>
          </w:pPr>
          <w:hyperlink w:anchor="_Toc194915413" w:history="1">
            <w:r w:rsidR="004F770B" w:rsidRPr="00682347">
              <w:rPr>
                <w:rStyle w:val="Lienhypertexte"/>
                <w:noProof/>
                <w:lang w:bidi="en-US"/>
              </w:rPr>
              <w:t>2.10.</w:t>
            </w:r>
            <w:r w:rsidR="004F770B">
              <w:rPr>
                <w:rFonts w:asciiTheme="minorHAnsi" w:eastAsiaTheme="minorEastAsia" w:hAnsiTheme="minorHAnsi" w:cstheme="minorBidi"/>
                <w:noProof/>
                <w:sz w:val="22"/>
                <w:szCs w:val="22"/>
              </w:rPr>
              <w:tab/>
            </w:r>
            <w:r w:rsidR="004F770B" w:rsidRPr="00682347">
              <w:rPr>
                <w:rStyle w:val="Lienhypertexte"/>
                <w:noProof/>
                <w:lang w:bidi="en-US"/>
              </w:rPr>
              <w:t>Rapports de fin d’intervention</w:t>
            </w:r>
            <w:r w:rsidR="004F770B">
              <w:rPr>
                <w:noProof/>
                <w:webHidden/>
              </w:rPr>
              <w:tab/>
            </w:r>
            <w:r w:rsidR="004F770B">
              <w:rPr>
                <w:noProof/>
                <w:webHidden/>
              </w:rPr>
              <w:fldChar w:fldCharType="begin"/>
            </w:r>
            <w:r w:rsidR="004F770B">
              <w:rPr>
                <w:noProof/>
                <w:webHidden/>
              </w:rPr>
              <w:instrText xml:space="preserve"> PAGEREF _Toc194915413 \h </w:instrText>
            </w:r>
            <w:r w:rsidR="004F770B">
              <w:rPr>
                <w:noProof/>
                <w:webHidden/>
              </w:rPr>
            </w:r>
            <w:r w:rsidR="004F770B">
              <w:rPr>
                <w:noProof/>
                <w:webHidden/>
              </w:rPr>
              <w:fldChar w:fldCharType="separate"/>
            </w:r>
            <w:r w:rsidR="004F770B">
              <w:rPr>
                <w:noProof/>
                <w:webHidden/>
              </w:rPr>
              <w:t>7</w:t>
            </w:r>
            <w:r w:rsidR="004F770B">
              <w:rPr>
                <w:noProof/>
                <w:webHidden/>
              </w:rPr>
              <w:fldChar w:fldCharType="end"/>
            </w:r>
          </w:hyperlink>
        </w:p>
        <w:p w14:paraId="1E2F21A7" w14:textId="64A2A5FF" w:rsidR="004F770B" w:rsidRDefault="00431217">
          <w:pPr>
            <w:pStyle w:val="TM2"/>
            <w:tabs>
              <w:tab w:val="left" w:pos="1100"/>
              <w:tab w:val="right" w:leader="dot" w:pos="9060"/>
            </w:tabs>
            <w:rPr>
              <w:rFonts w:asciiTheme="minorHAnsi" w:eastAsiaTheme="minorEastAsia" w:hAnsiTheme="minorHAnsi" w:cstheme="minorBidi"/>
              <w:noProof/>
              <w:sz w:val="22"/>
              <w:szCs w:val="22"/>
            </w:rPr>
          </w:pPr>
          <w:hyperlink w:anchor="_Toc194915414" w:history="1">
            <w:r w:rsidR="004F770B" w:rsidRPr="00682347">
              <w:rPr>
                <w:rStyle w:val="Lienhypertexte"/>
                <w:noProof/>
                <w:lang w:bidi="en-US"/>
              </w:rPr>
              <w:t>2.11.</w:t>
            </w:r>
            <w:r w:rsidR="004F770B">
              <w:rPr>
                <w:rFonts w:asciiTheme="minorHAnsi" w:eastAsiaTheme="minorEastAsia" w:hAnsiTheme="minorHAnsi" w:cstheme="minorBidi"/>
                <w:noProof/>
                <w:sz w:val="22"/>
                <w:szCs w:val="22"/>
              </w:rPr>
              <w:tab/>
            </w:r>
            <w:r w:rsidR="004F770B" w:rsidRPr="00682347">
              <w:rPr>
                <w:rStyle w:val="Lienhypertexte"/>
                <w:noProof/>
                <w:lang w:bidi="en-US"/>
              </w:rPr>
              <w:t>Sécurité</w:t>
            </w:r>
            <w:r w:rsidR="004F770B">
              <w:rPr>
                <w:noProof/>
                <w:webHidden/>
              </w:rPr>
              <w:tab/>
            </w:r>
            <w:r w:rsidR="004F770B">
              <w:rPr>
                <w:noProof/>
                <w:webHidden/>
              </w:rPr>
              <w:fldChar w:fldCharType="begin"/>
            </w:r>
            <w:r w:rsidR="004F770B">
              <w:rPr>
                <w:noProof/>
                <w:webHidden/>
              </w:rPr>
              <w:instrText xml:space="preserve"> PAGEREF _Toc194915414 \h </w:instrText>
            </w:r>
            <w:r w:rsidR="004F770B">
              <w:rPr>
                <w:noProof/>
                <w:webHidden/>
              </w:rPr>
            </w:r>
            <w:r w:rsidR="004F770B">
              <w:rPr>
                <w:noProof/>
                <w:webHidden/>
              </w:rPr>
              <w:fldChar w:fldCharType="separate"/>
            </w:r>
            <w:r w:rsidR="004F770B">
              <w:rPr>
                <w:noProof/>
                <w:webHidden/>
              </w:rPr>
              <w:t>7</w:t>
            </w:r>
            <w:r w:rsidR="004F770B">
              <w:rPr>
                <w:noProof/>
                <w:webHidden/>
              </w:rPr>
              <w:fldChar w:fldCharType="end"/>
            </w:r>
          </w:hyperlink>
        </w:p>
        <w:p w14:paraId="112AC216" w14:textId="7998C22D" w:rsidR="004F770B" w:rsidRDefault="00431217">
          <w:pPr>
            <w:pStyle w:val="TM3"/>
            <w:tabs>
              <w:tab w:val="left" w:pos="1540"/>
              <w:tab w:val="right" w:leader="dot" w:pos="9060"/>
            </w:tabs>
            <w:rPr>
              <w:rFonts w:asciiTheme="minorHAnsi" w:eastAsiaTheme="minorEastAsia" w:hAnsiTheme="minorHAnsi" w:cstheme="minorBidi"/>
              <w:noProof/>
              <w:sz w:val="22"/>
              <w:szCs w:val="22"/>
            </w:rPr>
          </w:pPr>
          <w:hyperlink w:anchor="_Toc194915415" w:history="1">
            <w:r w:rsidR="004F770B" w:rsidRPr="00682347">
              <w:rPr>
                <w:rStyle w:val="Lienhypertexte"/>
                <w:noProof/>
                <w:lang w:bidi="en-US"/>
              </w:rPr>
              <w:t>2.11.1.</w:t>
            </w:r>
            <w:r w:rsidR="004F770B">
              <w:rPr>
                <w:rFonts w:asciiTheme="minorHAnsi" w:eastAsiaTheme="minorEastAsia" w:hAnsiTheme="minorHAnsi" w:cstheme="minorBidi"/>
                <w:noProof/>
                <w:sz w:val="22"/>
                <w:szCs w:val="22"/>
              </w:rPr>
              <w:tab/>
            </w:r>
            <w:r w:rsidR="004F770B" w:rsidRPr="00682347">
              <w:rPr>
                <w:rStyle w:val="Lienhypertexte"/>
                <w:noProof/>
                <w:lang w:bidi="en-US"/>
              </w:rPr>
              <w:t>Généralités</w:t>
            </w:r>
            <w:r w:rsidR="004F770B">
              <w:rPr>
                <w:noProof/>
                <w:webHidden/>
              </w:rPr>
              <w:tab/>
            </w:r>
            <w:r w:rsidR="004F770B">
              <w:rPr>
                <w:noProof/>
                <w:webHidden/>
              </w:rPr>
              <w:fldChar w:fldCharType="begin"/>
            </w:r>
            <w:r w:rsidR="004F770B">
              <w:rPr>
                <w:noProof/>
                <w:webHidden/>
              </w:rPr>
              <w:instrText xml:space="preserve"> PAGEREF _Toc194915415 \h </w:instrText>
            </w:r>
            <w:r w:rsidR="004F770B">
              <w:rPr>
                <w:noProof/>
                <w:webHidden/>
              </w:rPr>
            </w:r>
            <w:r w:rsidR="004F770B">
              <w:rPr>
                <w:noProof/>
                <w:webHidden/>
              </w:rPr>
              <w:fldChar w:fldCharType="separate"/>
            </w:r>
            <w:r w:rsidR="004F770B">
              <w:rPr>
                <w:noProof/>
                <w:webHidden/>
              </w:rPr>
              <w:t>7</w:t>
            </w:r>
            <w:r w:rsidR="004F770B">
              <w:rPr>
                <w:noProof/>
                <w:webHidden/>
              </w:rPr>
              <w:fldChar w:fldCharType="end"/>
            </w:r>
          </w:hyperlink>
        </w:p>
        <w:p w14:paraId="3064853C" w14:textId="416A6C9D" w:rsidR="004F770B" w:rsidRDefault="00431217">
          <w:pPr>
            <w:pStyle w:val="TM3"/>
            <w:tabs>
              <w:tab w:val="left" w:pos="1540"/>
              <w:tab w:val="right" w:leader="dot" w:pos="9060"/>
            </w:tabs>
            <w:rPr>
              <w:rFonts w:asciiTheme="minorHAnsi" w:eastAsiaTheme="minorEastAsia" w:hAnsiTheme="minorHAnsi" w:cstheme="minorBidi"/>
              <w:noProof/>
              <w:sz w:val="22"/>
              <w:szCs w:val="22"/>
            </w:rPr>
          </w:pPr>
          <w:hyperlink w:anchor="_Toc194915416" w:history="1">
            <w:r w:rsidR="004F770B" w:rsidRPr="00682347">
              <w:rPr>
                <w:rStyle w:val="Lienhypertexte"/>
                <w:noProof/>
                <w:lang w:bidi="en-US"/>
              </w:rPr>
              <w:t>2.11.2.</w:t>
            </w:r>
            <w:r w:rsidR="004F770B">
              <w:rPr>
                <w:rFonts w:asciiTheme="minorHAnsi" w:eastAsiaTheme="minorEastAsia" w:hAnsiTheme="minorHAnsi" w:cstheme="minorBidi"/>
                <w:noProof/>
                <w:sz w:val="22"/>
                <w:szCs w:val="22"/>
              </w:rPr>
              <w:tab/>
            </w:r>
            <w:r w:rsidR="004F770B" w:rsidRPr="00682347">
              <w:rPr>
                <w:rStyle w:val="Lienhypertexte"/>
                <w:noProof/>
                <w:lang w:bidi="en-US"/>
              </w:rPr>
              <w:t>Dispositif du chantier</w:t>
            </w:r>
            <w:r w:rsidR="004F770B">
              <w:rPr>
                <w:noProof/>
                <w:webHidden/>
              </w:rPr>
              <w:tab/>
            </w:r>
            <w:r w:rsidR="004F770B">
              <w:rPr>
                <w:noProof/>
                <w:webHidden/>
              </w:rPr>
              <w:fldChar w:fldCharType="begin"/>
            </w:r>
            <w:r w:rsidR="004F770B">
              <w:rPr>
                <w:noProof/>
                <w:webHidden/>
              </w:rPr>
              <w:instrText xml:space="preserve"> PAGEREF _Toc194915416 \h </w:instrText>
            </w:r>
            <w:r w:rsidR="004F770B">
              <w:rPr>
                <w:noProof/>
                <w:webHidden/>
              </w:rPr>
            </w:r>
            <w:r w:rsidR="004F770B">
              <w:rPr>
                <w:noProof/>
                <w:webHidden/>
              </w:rPr>
              <w:fldChar w:fldCharType="separate"/>
            </w:r>
            <w:r w:rsidR="004F770B">
              <w:rPr>
                <w:noProof/>
                <w:webHidden/>
              </w:rPr>
              <w:t>8</w:t>
            </w:r>
            <w:r w:rsidR="004F770B">
              <w:rPr>
                <w:noProof/>
                <w:webHidden/>
              </w:rPr>
              <w:fldChar w:fldCharType="end"/>
            </w:r>
          </w:hyperlink>
        </w:p>
        <w:p w14:paraId="1B580DF7" w14:textId="7D829147" w:rsidR="004F770B" w:rsidRDefault="00431217">
          <w:pPr>
            <w:pStyle w:val="TM1"/>
            <w:tabs>
              <w:tab w:val="left" w:pos="480"/>
              <w:tab w:val="right" w:leader="dot" w:pos="9060"/>
            </w:tabs>
            <w:rPr>
              <w:rFonts w:cstheme="minorBidi"/>
              <w:noProof/>
            </w:rPr>
          </w:pPr>
          <w:hyperlink w:anchor="_Toc194915417" w:history="1">
            <w:r w:rsidR="004F770B" w:rsidRPr="00682347">
              <w:rPr>
                <w:rStyle w:val="Lienhypertexte"/>
                <w:noProof/>
                <w:lang w:bidi="en-US"/>
              </w:rPr>
              <w:t>3.</w:t>
            </w:r>
            <w:r w:rsidR="004F770B">
              <w:rPr>
                <w:rFonts w:cstheme="minorBidi"/>
                <w:noProof/>
              </w:rPr>
              <w:tab/>
            </w:r>
            <w:r w:rsidR="004F770B" w:rsidRPr="00682347">
              <w:rPr>
                <w:rStyle w:val="Lienhypertexte"/>
                <w:noProof/>
                <w:lang w:bidi="en-US"/>
              </w:rPr>
              <w:t>Prescriptions générales commun aux 5 lots</w:t>
            </w:r>
            <w:r w:rsidR="004F770B">
              <w:rPr>
                <w:noProof/>
                <w:webHidden/>
              </w:rPr>
              <w:tab/>
            </w:r>
            <w:r w:rsidR="004F770B">
              <w:rPr>
                <w:noProof/>
                <w:webHidden/>
              </w:rPr>
              <w:fldChar w:fldCharType="begin"/>
            </w:r>
            <w:r w:rsidR="004F770B">
              <w:rPr>
                <w:noProof/>
                <w:webHidden/>
              </w:rPr>
              <w:instrText xml:space="preserve"> PAGEREF _Toc194915417 \h </w:instrText>
            </w:r>
            <w:r w:rsidR="004F770B">
              <w:rPr>
                <w:noProof/>
                <w:webHidden/>
              </w:rPr>
            </w:r>
            <w:r w:rsidR="004F770B">
              <w:rPr>
                <w:noProof/>
                <w:webHidden/>
              </w:rPr>
              <w:fldChar w:fldCharType="separate"/>
            </w:r>
            <w:r w:rsidR="004F770B">
              <w:rPr>
                <w:noProof/>
                <w:webHidden/>
              </w:rPr>
              <w:t>9</w:t>
            </w:r>
            <w:r w:rsidR="004F770B">
              <w:rPr>
                <w:noProof/>
                <w:webHidden/>
              </w:rPr>
              <w:fldChar w:fldCharType="end"/>
            </w:r>
          </w:hyperlink>
        </w:p>
        <w:p w14:paraId="1C1C74EE" w14:textId="3E25382C" w:rsidR="004F770B" w:rsidRDefault="00431217">
          <w:pPr>
            <w:pStyle w:val="TM2"/>
            <w:tabs>
              <w:tab w:val="left" w:pos="880"/>
              <w:tab w:val="right" w:leader="dot" w:pos="9060"/>
            </w:tabs>
            <w:rPr>
              <w:rFonts w:asciiTheme="minorHAnsi" w:eastAsiaTheme="minorEastAsia" w:hAnsiTheme="minorHAnsi" w:cstheme="minorBidi"/>
              <w:noProof/>
              <w:sz w:val="22"/>
              <w:szCs w:val="22"/>
            </w:rPr>
          </w:pPr>
          <w:hyperlink w:anchor="_Toc194915418" w:history="1">
            <w:r w:rsidR="004F770B" w:rsidRPr="00682347">
              <w:rPr>
                <w:rStyle w:val="Lienhypertexte"/>
                <w:noProof/>
                <w:lang w:bidi="en-US"/>
              </w:rPr>
              <w:t>3.1.</w:t>
            </w:r>
            <w:r w:rsidR="004F770B">
              <w:rPr>
                <w:rFonts w:asciiTheme="minorHAnsi" w:eastAsiaTheme="minorEastAsia" w:hAnsiTheme="minorHAnsi" w:cstheme="minorBidi"/>
                <w:noProof/>
                <w:sz w:val="22"/>
                <w:szCs w:val="22"/>
              </w:rPr>
              <w:tab/>
            </w:r>
            <w:r w:rsidR="004F770B" w:rsidRPr="00682347">
              <w:rPr>
                <w:rStyle w:val="Lienhypertexte"/>
                <w:noProof/>
                <w:lang w:bidi="en-US"/>
              </w:rPr>
              <w:t>Protection des ouvrages</w:t>
            </w:r>
            <w:r w:rsidR="004F770B">
              <w:rPr>
                <w:noProof/>
                <w:webHidden/>
              </w:rPr>
              <w:tab/>
            </w:r>
            <w:r w:rsidR="004F770B">
              <w:rPr>
                <w:noProof/>
                <w:webHidden/>
              </w:rPr>
              <w:fldChar w:fldCharType="begin"/>
            </w:r>
            <w:r w:rsidR="004F770B">
              <w:rPr>
                <w:noProof/>
                <w:webHidden/>
              </w:rPr>
              <w:instrText xml:space="preserve"> PAGEREF _Toc194915418 \h </w:instrText>
            </w:r>
            <w:r w:rsidR="004F770B">
              <w:rPr>
                <w:noProof/>
                <w:webHidden/>
              </w:rPr>
            </w:r>
            <w:r w:rsidR="004F770B">
              <w:rPr>
                <w:noProof/>
                <w:webHidden/>
              </w:rPr>
              <w:fldChar w:fldCharType="separate"/>
            </w:r>
            <w:r w:rsidR="004F770B">
              <w:rPr>
                <w:noProof/>
                <w:webHidden/>
              </w:rPr>
              <w:t>9</w:t>
            </w:r>
            <w:r w:rsidR="004F770B">
              <w:rPr>
                <w:noProof/>
                <w:webHidden/>
              </w:rPr>
              <w:fldChar w:fldCharType="end"/>
            </w:r>
          </w:hyperlink>
        </w:p>
        <w:p w14:paraId="0ABE8AC8" w14:textId="294C9740" w:rsidR="004F770B" w:rsidRDefault="00431217">
          <w:pPr>
            <w:pStyle w:val="TM2"/>
            <w:tabs>
              <w:tab w:val="left" w:pos="880"/>
              <w:tab w:val="right" w:leader="dot" w:pos="9060"/>
            </w:tabs>
            <w:rPr>
              <w:rFonts w:asciiTheme="minorHAnsi" w:eastAsiaTheme="minorEastAsia" w:hAnsiTheme="minorHAnsi" w:cstheme="minorBidi"/>
              <w:noProof/>
              <w:sz w:val="22"/>
              <w:szCs w:val="22"/>
            </w:rPr>
          </w:pPr>
          <w:hyperlink w:anchor="_Toc194915419" w:history="1">
            <w:r w:rsidR="004F770B" w:rsidRPr="00682347">
              <w:rPr>
                <w:rStyle w:val="Lienhypertexte"/>
                <w:noProof/>
                <w:lang w:bidi="en-US"/>
              </w:rPr>
              <w:t>3.2.</w:t>
            </w:r>
            <w:r w:rsidR="004F770B">
              <w:rPr>
                <w:rFonts w:asciiTheme="minorHAnsi" w:eastAsiaTheme="minorEastAsia" w:hAnsiTheme="minorHAnsi" w:cstheme="minorBidi"/>
                <w:noProof/>
                <w:sz w:val="22"/>
                <w:szCs w:val="22"/>
              </w:rPr>
              <w:tab/>
            </w:r>
            <w:r w:rsidR="004F770B" w:rsidRPr="00682347">
              <w:rPr>
                <w:rStyle w:val="Lienhypertexte"/>
                <w:noProof/>
                <w:lang w:bidi="en-US"/>
              </w:rPr>
              <w:t>Nettoyage et évacuations des matériels changés</w:t>
            </w:r>
            <w:r w:rsidR="004F770B">
              <w:rPr>
                <w:noProof/>
                <w:webHidden/>
              </w:rPr>
              <w:tab/>
            </w:r>
            <w:r w:rsidR="004F770B">
              <w:rPr>
                <w:noProof/>
                <w:webHidden/>
              </w:rPr>
              <w:fldChar w:fldCharType="begin"/>
            </w:r>
            <w:r w:rsidR="004F770B">
              <w:rPr>
                <w:noProof/>
                <w:webHidden/>
              </w:rPr>
              <w:instrText xml:space="preserve"> PAGEREF _Toc194915419 \h </w:instrText>
            </w:r>
            <w:r w:rsidR="004F770B">
              <w:rPr>
                <w:noProof/>
                <w:webHidden/>
              </w:rPr>
            </w:r>
            <w:r w:rsidR="004F770B">
              <w:rPr>
                <w:noProof/>
                <w:webHidden/>
              </w:rPr>
              <w:fldChar w:fldCharType="separate"/>
            </w:r>
            <w:r w:rsidR="004F770B">
              <w:rPr>
                <w:noProof/>
                <w:webHidden/>
              </w:rPr>
              <w:t>9</w:t>
            </w:r>
            <w:r w:rsidR="004F770B">
              <w:rPr>
                <w:noProof/>
                <w:webHidden/>
              </w:rPr>
              <w:fldChar w:fldCharType="end"/>
            </w:r>
          </w:hyperlink>
        </w:p>
        <w:p w14:paraId="4ADED699" w14:textId="75FF3BC5" w:rsidR="004F770B" w:rsidRDefault="00431217">
          <w:pPr>
            <w:pStyle w:val="TM2"/>
            <w:tabs>
              <w:tab w:val="left" w:pos="880"/>
              <w:tab w:val="right" w:leader="dot" w:pos="9060"/>
            </w:tabs>
            <w:rPr>
              <w:rFonts w:asciiTheme="minorHAnsi" w:eastAsiaTheme="minorEastAsia" w:hAnsiTheme="minorHAnsi" w:cstheme="minorBidi"/>
              <w:noProof/>
              <w:sz w:val="22"/>
              <w:szCs w:val="22"/>
            </w:rPr>
          </w:pPr>
          <w:hyperlink w:anchor="_Toc194915420" w:history="1">
            <w:r w:rsidR="004F770B" w:rsidRPr="00682347">
              <w:rPr>
                <w:rStyle w:val="Lienhypertexte"/>
                <w:noProof/>
                <w:lang w:bidi="en-US"/>
              </w:rPr>
              <w:t>3.3.</w:t>
            </w:r>
            <w:r w:rsidR="004F770B">
              <w:rPr>
                <w:rFonts w:asciiTheme="minorHAnsi" w:eastAsiaTheme="minorEastAsia" w:hAnsiTheme="minorHAnsi" w:cstheme="minorBidi"/>
                <w:noProof/>
                <w:sz w:val="22"/>
                <w:szCs w:val="22"/>
              </w:rPr>
              <w:tab/>
            </w:r>
            <w:r w:rsidR="004F770B" w:rsidRPr="00682347">
              <w:rPr>
                <w:rStyle w:val="Lienhypertexte"/>
                <w:noProof/>
                <w:lang w:bidi="en-US"/>
              </w:rPr>
              <w:t>Dispositions diverses et organisation</w:t>
            </w:r>
            <w:r w:rsidR="004F770B">
              <w:rPr>
                <w:noProof/>
                <w:webHidden/>
              </w:rPr>
              <w:tab/>
            </w:r>
            <w:r w:rsidR="004F770B">
              <w:rPr>
                <w:noProof/>
                <w:webHidden/>
              </w:rPr>
              <w:fldChar w:fldCharType="begin"/>
            </w:r>
            <w:r w:rsidR="004F770B">
              <w:rPr>
                <w:noProof/>
                <w:webHidden/>
              </w:rPr>
              <w:instrText xml:space="preserve"> PAGEREF _Toc194915420 \h </w:instrText>
            </w:r>
            <w:r w:rsidR="004F770B">
              <w:rPr>
                <w:noProof/>
                <w:webHidden/>
              </w:rPr>
            </w:r>
            <w:r w:rsidR="004F770B">
              <w:rPr>
                <w:noProof/>
                <w:webHidden/>
              </w:rPr>
              <w:fldChar w:fldCharType="separate"/>
            </w:r>
            <w:r w:rsidR="004F770B">
              <w:rPr>
                <w:noProof/>
                <w:webHidden/>
              </w:rPr>
              <w:t>10</w:t>
            </w:r>
            <w:r w:rsidR="004F770B">
              <w:rPr>
                <w:noProof/>
                <w:webHidden/>
              </w:rPr>
              <w:fldChar w:fldCharType="end"/>
            </w:r>
          </w:hyperlink>
        </w:p>
        <w:p w14:paraId="61DB9168" w14:textId="0ADD380B" w:rsidR="004F770B" w:rsidRDefault="00431217">
          <w:pPr>
            <w:pStyle w:val="TM2"/>
            <w:tabs>
              <w:tab w:val="left" w:pos="880"/>
              <w:tab w:val="right" w:leader="dot" w:pos="9060"/>
            </w:tabs>
            <w:rPr>
              <w:rFonts w:asciiTheme="minorHAnsi" w:eastAsiaTheme="minorEastAsia" w:hAnsiTheme="minorHAnsi" w:cstheme="minorBidi"/>
              <w:noProof/>
              <w:sz w:val="22"/>
              <w:szCs w:val="22"/>
            </w:rPr>
          </w:pPr>
          <w:hyperlink w:anchor="_Toc194915421" w:history="1">
            <w:r w:rsidR="004F770B" w:rsidRPr="00682347">
              <w:rPr>
                <w:rStyle w:val="Lienhypertexte"/>
                <w:noProof/>
                <w:lang w:bidi="en-US"/>
              </w:rPr>
              <w:t>3.4.</w:t>
            </w:r>
            <w:r w:rsidR="004F770B">
              <w:rPr>
                <w:rFonts w:asciiTheme="minorHAnsi" w:eastAsiaTheme="minorEastAsia" w:hAnsiTheme="minorHAnsi" w:cstheme="minorBidi"/>
                <w:noProof/>
                <w:sz w:val="22"/>
                <w:szCs w:val="22"/>
              </w:rPr>
              <w:tab/>
            </w:r>
            <w:r w:rsidR="004F770B" w:rsidRPr="00682347">
              <w:rPr>
                <w:rStyle w:val="Lienhypertexte"/>
                <w:noProof/>
                <w:lang w:bidi="en-US"/>
              </w:rPr>
              <w:t>Expertises techniques et contrôles</w:t>
            </w:r>
            <w:r w:rsidR="004F770B">
              <w:rPr>
                <w:noProof/>
                <w:webHidden/>
              </w:rPr>
              <w:tab/>
            </w:r>
            <w:r w:rsidR="004F770B">
              <w:rPr>
                <w:noProof/>
                <w:webHidden/>
              </w:rPr>
              <w:fldChar w:fldCharType="begin"/>
            </w:r>
            <w:r w:rsidR="004F770B">
              <w:rPr>
                <w:noProof/>
                <w:webHidden/>
              </w:rPr>
              <w:instrText xml:space="preserve"> PAGEREF _Toc194915421 \h </w:instrText>
            </w:r>
            <w:r w:rsidR="004F770B">
              <w:rPr>
                <w:noProof/>
                <w:webHidden/>
              </w:rPr>
            </w:r>
            <w:r w:rsidR="004F770B">
              <w:rPr>
                <w:noProof/>
                <w:webHidden/>
              </w:rPr>
              <w:fldChar w:fldCharType="separate"/>
            </w:r>
            <w:r w:rsidR="004F770B">
              <w:rPr>
                <w:noProof/>
                <w:webHidden/>
              </w:rPr>
              <w:t>10</w:t>
            </w:r>
            <w:r w:rsidR="004F770B">
              <w:rPr>
                <w:noProof/>
                <w:webHidden/>
              </w:rPr>
              <w:fldChar w:fldCharType="end"/>
            </w:r>
          </w:hyperlink>
        </w:p>
        <w:p w14:paraId="3F663D37" w14:textId="34A219D3" w:rsidR="004F770B" w:rsidRDefault="00431217">
          <w:pPr>
            <w:pStyle w:val="TM2"/>
            <w:tabs>
              <w:tab w:val="left" w:pos="880"/>
              <w:tab w:val="right" w:leader="dot" w:pos="9060"/>
            </w:tabs>
            <w:rPr>
              <w:rFonts w:asciiTheme="minorHAnsi" w:eastAsiaTheme="minorEastAsia" w:hAnsiTheme="minorHAnsi" w:cstheme="minorBidi"/>
              <w:noProof/>
              <w:sz w:val="22"/>
              <w:szCs w:val="22"/>
            </w:rPr>
          </w:pPr>
          <w:hyperlink w:anchor="_Toc194915422" w:history="1">
            <w:r w:rsidR="004F770B" w:rsidRPr="00682347">
              <w:rPr>
                <w:rStyle w:val="Lienhypertexte"/>
                <w:noProof/>
                <w:lang w:bidi="en-US"/>
              </w:rPr>
              <w:t>3.5.</w:t>
            </w:r>
            <w:r w:rsidR="004F770B">
              <w:rPr>
                <w:rFonts w:asciiTheme="minorHAnsi" w:eastAsiaTheme="minorEastAsia" w:hAnsiTheme="minorHAnsi" w:cstheme="minorBidi"/>
                <w:noProof/>
                <w:sz w:val="22"/>
                <w:szCs w:val="22"/>
              </w:rPr>
              <w:tab/>
            </w:r>
            <w:r w:rsidR="004F770B" w:rsidRPr="00682347">
              <w:rPr>
                <w:rStyle w:val="Lienhypertexte"/>
                <w:noProof/>
                <w:lang w:bidi="en-US"/>
              </w:rPr>
              <w:t>Normes françaises homologuées et règlement applicable</w:t>
            </w:r>
            <w:r w:rsidR="004F770B">
              <w:rPr>
                <w:noProof/>
                <w:webHidden/>
              </w:rPr>
              <w:tab/>
            </w:r>
            <w:r w:rsidR="004F770B">
              <w:rPr>
                <w:noProof/>
                <w:webHidden/>
              </w:rPr>
              <w:fldChar w:fldCharType="begin"/>
            </w:r>
            <w:r w:rsidR="004F770B">
              <w:rPr>
                <w:noProof/>
                <w:webHidden/>
              </w:rPr>
              <w:instrText xml:space="preserve"> PAGEREF _Toc194915422 \h </w:instrText>
            </w:r>
            <w:r w:rsidR="004F770B">
              <w:rPr>
                <w:noProof/>
                <w:webHidden/>
              </w:rPr>
            </w:r>
            <w:r w:rsidR="004F770B">
              <w:rPr>
                <w:noProof/>
                <w:webHidden/>
              </w:rPr>
              <w:fldChar w:fldCharType="separate"/>
            </w:r>
            <w:r w:rsidR="004F770B">
              <w:rPr>
                <w:noProof/>
                <w:webHidden/>
              </w:rPr>
              <w:t>10</w:t>
            </w:r>
            <w:r w:rsidR="004F770B">
              <w:rPr>
                <w:noProof/>
                <w:webHidden/>
              </w:rPr>
              <w:fldChar w:fldCharType="end"/>
            </w:r>
          </w:hyperlink>
        </w:p>
        <w:p w14:paraId="5047392D" w14:textId="61E30233" w:rsidR="004F770B" w:rsidRDefault="00431217">
          <w:pPr>
            <w:pStyle w:val="TM2"/>
            <w:tabs>
              <w:tab w:val="left" w:pos="880"/>
              <w:tab w:val="right" w:leader="dot" w:pos="9060"/>
            </w:tabs>
            <w:rPr>
              <w:rFonts w:asciiTheme="minorHAnsi" w:eastAsiaTheme="minorEastAsia" w:hAnsiTheme="minorHAnsi" w:cstheme="minorBidi"/>
              <w:noProof/>
              <w:sz w:val="22"/>
              <w:szCs w:val="22"/>
            </w:rPr>
          </w:pPr>
          <w:hyperlink w:anchor="_Toc194915423" w:history="1">
            <w:r w:rsidR="004F770B" w:rsidRPr="00682347">
              <w:rPr>
                <w:rStyle w:val="Lienhypertexte"/>
                <w:noProof/>
                <w:lang w:bidi="en-US"/>
              </w:rPr>
              <w:t>3.6.</w:t>
            </w:r>
            <w:r w:rsidR="004F770B">
              <w:rPr>
                <w:rFonts w:asciiTheme="minorHAnsi" w:eastAsiaTheme="minorEastAsia" w:hAnsiTheme="minorHAnsi" w:cstheme="minorBidi"/>
                <w:noProof/>
                <w:sz w:val="22"/>
                <w:szCs w:val="22"/>
              </w:rPr>
              <w:tab/>
            </w:r>
            <w:r w:rsidR="004F770B" w:rsidRPr="00682347">
              <w:rPr>
                <w:rStyle w:val="Lienhypertexte"/>
                <w:noProof/>
                <w:lang w:bidi="en-US"/>
              </w:rPr>
              <w:t>Principes des équipements</w:t>
            </w:r>
            <w:r w:rsidR="004F770B">
              <w:rPr>
                <w:noProof/>
                <w:webHidden/>
              </w:rPr>
              <w:tab/>
            </w:r>
            <w:r w:rsidR="004F770B">
              <w:rPr>
                <w:noProof/>
                <w:webHidden/>
              </w:rPr>
              <w:fldChar w:fldCharType="begin"/>
            </w:r>
            <w:r w:rsidR="004F770B">
              <w:rPr>
                <w:noProof/>
                <w:webHidden/>
              </w:rPr>
              <w:instrText xml:space="preserve"> PAGEREF _Toc194915423 \h </w:instrText>
            </w:r>
            <w:r w:rsidR="004F770B">
              <w:rPr>
                <w:noProof/>
                <w:webHidden/>
              </w:rPr>
            </w:r>
            <w:r w:rsidR="004F770B">
              <w:rPr>
                <w:noProof/>
                <w:webHidden/>
              </w:rPr>
              <w:fldChar w:fldCharType="separate"/>
            </w:r>
            <w:r w:rsidR="004F770B">
              <w:rPr>
                <w:noProof/>
                <w:webHidden/>
              </w:rPr>
              <w:t>12</w:t>
            </w:r>
            <w:r w:rsidR="004F770B">
              <w:rPr>
                <w:noProof/>
                <w:webHidden/>
              </w:rPr>
              <w:fldChar w:fldCharType="end"/>
            </w:r>
          </w:hyperlink>
        </w:p>
        <w:p w14:paraId="57695727" w14:textId="588936A9" w:rsidR="004F770B" w:rsidRDefault="00431217">
          <w:pPr>
            <w:pStyle w:val="TM3"/>
            <w:tabs>
              <w:tab w:val="left" w:pos="1320"/>
              <w:tab w:val="right" w:leader="dot" w:pos="9060"/>
            </w:tabs>
            <w:rPr>
              <w:rFonts w:asciiTheme="minorHAnsi" w:eastAsiaTheme="minorEastAsia" w:hAnsiTheme="minorHAnsi" w:cstheme="minorBidi"/>
              <w:noProof/>
              <w:sz w:val="22"/>
              <w:szCs w:val="22"/>
            </w:rPr>
          </w:pPr>
          <w:hyperlink w:anchor="_Toc194915424" w:history="1">
            <w:r w:rsidR="004F770B" w:rsidRPr="00682347">
              <w:rPr>
                <w:rStyle w:val="Lienhypertexte"/>
                <w:noProof/>
                <w:lang w:bidi="en-US"/>
              </w:rPr>
              <w:t>3.6.1.</w:t>
            </w:r>
            <w:r w:rsidR="004F770B">
              <w:rPr>
                <w:rFonts w:asciiTheme="minorHAnsi" w:eastAsiaTheme="minorEastAsia" w:hAnsiTheme="minorHAnsi" w:cstheme="minorBidi"/>
                <w:noProof/>
                <w:sz w:val="22"/>
                <w:szCs w:val="22"/>
              </w:rPr>
              <w:tab/>
            </w:r>
            <w:r w:rsidR="004F770B" w:rsidRPr="00682347">
              <w:rPr>
                <w:rStyle w:val="Lienhypertexte"/>
                <w:noProof/>
                <w:lang w:bidi="en-US"/>
              </w:rPr>
              <w:t>Equipements neufs</w:t>
            </w:r>
            <w:r w:rsidR="004F770B">
              <w:rPr>
                <w:noProof/>
                <w:webHidden/>
              </w:rPr>
              <w:tab/>
            </w:r>
            <w:r w:rsidR="004F770B">
              <w:rPr>
                <w:noProof/>
                <w:webHidden/>
              </w:rPr>
              <w:fldChar w:fldCharType="begin"/>
            </w:r>
            <w:r w:rsidR="004F770B">
              <w:rPr>
                <w:noProof/>
                <w:webHidden/>
              </w:rPr>
              <w:instrText xml:space="preserve"> PAGEREF _Toc194915424 \h </w:instrText>
            </w:r>
            <w:r w:rsidR="004F770B">
              <w:rPr>
                <w:noProof/>
                <w:webHidden/>
              </w:rPr>
            </w:r>
            <w:r w:rsidR="004F770B">
              <w:rPr>
                <w:noProof/>
                <w:webHidden/>
              </w:rPr>
              <w:fldChar w:fldCharType="separate"/>
            </w:r>
            <w:r w:rsidR="004F770B">
              <w:rPr>
                <w:noProof/>
                <w:webHidden/>
              </w:rPr>
              <w:t>12</w:t>
            </w:r>
            <w:r w:rsidR="004F770B">
              <w:rPr>
                <w:noProof/>
                <w:webHidden/>
              </w:rPr>
              <w:fldChar w:fldCharType="end"/>
            </w:r>
          </w:hyperlink>
        </w:p>
        <w:p w14:paraId="7F414AE8" w14:textId="03923A32" w:rsidR="004F770B" w:rsidRDefault="00431217">
          <w:pPr>
            <w:pStyle w:val="TM3"/>
            <w:tabs>
              <w:tab w:val="left" w:pos="1320"/>
              <w:tab w:val="right" w:leader="dot" w:pos="9060"/>
            </w:tabs>
            <w:rPr>
              <w:rFonts w:asciiTheme="minorHAnsi" w:eastAsiaTheme="minorEastAsia" w:hAnsiTheme="minorHAnsi" w:cstheme="minorBidi"/>
              <w:noProof/>
              <w:sz w:val="22"/>
              <w:szCs w:val="22"/>
            </w:rPr>
          </w:pPr>
          <w:hyperlink w:anchor="_Toc194915425" w:history="1">
            <w:r w:rsidR="004F770B" w:rsidRPr="00682347">
              <w:rPr>
                <w:rStyle w:val="Lienhypertexte"/>
                <w:noProof/>
                <w:lang w:bidi="en-US"/>
              </w:rPr>
              <w:t>3.6.2.</w:t>
            </w:r>
            <w:r w:rsidR="004F770B">
              <w:rPr>
                <w:rFonts w:asciiTheme="minorHAnsi" w:eastAsiaTheme="minorEastAsia" w:hAnsiTheme="minorHAnsi" w:cstheme="minorBidi"/>
                <w:noProof/>
                <w:sz w:val="22"/>
                <w:szCs w:val="22"/>
              </w:rPr>
              <w:tab/>
            </w:r>
            <w:r w:rsidR="004F770B" w:rsidRPr="00682347">
              <w:rPr>
                <w:rStyle w:val="Lienhypertexte"/>
                <w:noProof/>
                <w:lang w:bidi="en-US"/>
              </w:rPr>
              <w:t>Equipements rénovés</w:t>
            </w:r>
            <w:r w:rsidR="004F770B">
              <w:rPr>
                <w:noProof/>
                <w:webHidden/>
              </w:rPr>
              <w:tab/>
            </w:r>
            <w:r w:rsidR="004F770B">
              <w:rPr>
                <w:noProof/>
                <w:webHidden/>
              </w:rPr>
              <w:fldChar w:fldCharType="begin"/>
            </w:r>
            <w:r w:rsidR="004F770B">
              <w:rPr>
                <w:noProof/>
                <w:webHidden/>
              </w:rPr>
              <w:instrText xml:space="preserve"> PAGEREF _Toc194915425 \h </w:instrText>
            </w:r>
            <w:r w:rsidR="004F770B">
              <w:rPr>
                <w:noProof/>
                <w:webHidden/>
              </w:rPr>
            </w:r>
            <w:r w:rsidR="004F770B">
              <w:rPr>
                <w:noProof/>
                <w:webHidden/>
              </w:rPr>
              <w:fldChar w:fldCharType="separate"/>
            </w:r>
            <w:r w:rsidR="004F770B">
              <w:rPr>
                <w:noProof/>
                <w:webHidden/>
              </w:rPr>
              <w:t>12</w:t>
            </w:r>
            <w:r w:rsidR="004F770B">
              <w:rPr>
                <w:noProof/>
                <w:webHidden/>
              </w:rPr>
              <w:fldChar w:fldCharType="end"/>
            </w:r>
          </w:hyperlink>
        </w:p>
        <w:p w14:paraId="06E39B06" w14:textId="7F13563A" w:rsidR="004F770B" w:rsidRDefault="00431217">
          <w:pPr>
            <w:pStyle w:val="TM2"/>
            <w:tabs>
              <w:tab w:val="left" w:pos="880"/>
              <w:tab w:val="right" w:leader="dot" w:pos="9060"/>
            </w:tabs>
            <w:rPr>
              <w:rFonts w:asciiTheme="minorHAnsi" w:eastAsiaTheme="minorEastAsia" w:hAnsiTheme="minorHAnsi" w:cstheme="minorBidi"/>
              <w:noProof/>
              <w:sz w:val="22"/>
              <w:szCs w:val="22"/>
            </w:rPr>
          </w:pPr>
          <w:hyperlink w:anchor="_Toc194915426" w:history="1">
            <w:r w:rsidR="004F770B" w:rsidRPr="00682347">
              <w:rPr>
                <w:rStyle w:val="Lienhypertexte"/>
                <w:noProof/>
                <w:lang w:bidi="en-US"/>
              </w:rPr>
              <w:t>3.7.</w:t>
            </w:r>
            <w:r w:rsidR="004F770B">
              <w:rPr>
                <w:rFonts w:asciiTheme="minorHAnsi" w:eastAsiaTheme="minorEastAsia" w:hAnsiTheme="minorHAnsi" w:cstheme="minorBidi"/>
                <w:noProof/>
                <w:sz w:val="22"/>
                <w:szCs w:val="22"/>
              </w:rPr>
              <w:tab/>
            </w:r>
            <w:r w:rsidR="004F770B" w:rsidRPr="00682347">
              <w:rPr>
                <w:rStyle w:val="Lienhypertexte"/>
                <w:noProof/>
                <w:lang w:bidi="en-US"/>
              </w:rPr>
              <w:t>Réparations d’urgence</w:t>
            </w:r>
            <w:r w:rsidR="004F770B">
              <w:rPr>
                <w:noProof/>
                <w:webHidden/>
              </w:rPr>
              <w:tab/>
            </w:r>
            <w:r w:rsidR="004F770B">
              <w:rPr>
                <w:noProof/>
                <w:webHidden/>
              </w:rPr>
              <w:fldChar w:fldCharType="begin"/>
            </w:r>
            <w:r w:rsidR="004F770B">
              <w:rPr>
                <w:noProof/>
                <w:webHidden/>
              </w:rPr>
              <w:instrText xml:space="preserve"> PAGEREF _Toc194915426 \h </w:instrText>
            </w:r>
            <w:r w:rsidR="004F770B">
              <w:rPr>
                <w:noProof/>
                <w:webHidden/>
              </w:rPr>
            </w:r>
            <w:r w:rsidR="004F770B">
              <w:rPr>
                <w:noProof/>
                <w:webHidden/>
              </w:rPr>
              <w:fldChar w:fldCharType="separate"/>
            </w:r>
            <w:r w:rsidR="004F770B">
              <w:rPr>
                <w:noProof/>
                <w:webHidden/>
              </w:rPr>
              <w:t>12</w:t>
            </w:r>
            <w:r w:rsidR="004F770B">
              <w:rPr>
                <w:noProof/>
                <w:webHidden/>
              </w:rPr>
              <w:fldChar w:fldCharType="end"/>
            </w:r>
          </w:hyperlink>
        </w:p>
        <w:p w14:paraId="64BEE8A7" w14:textId="50BA0F9D" w:rsidR="004F770B" w:rsidRDefault="00431217">
          <w:pPr>
            <w:pStyle w:val="TM2"/>
            <w:tabs>
              <w:tab w:val="left" w:pos="880"/>
              <w:tab w:val="right" w:leader="dot" w:pos="9060"/>
            </w:tabs>
            <w:rPr>
              <w:rFonts w:asciiTheme="minorHAnsi" w:eastAsiaTheme="minorEastAsia" w:hAnsiTheme="minorHAnsi" w:cstheme="minorBidi"/>
              <w:noProof/>
              <w:sz w:val="22"/>
              <w:szCs w:val="22"/>
            </w:rPr>
          </w:pPr>
          <w:hyperlink w:anchor="_Toc194915427" w:history="1">
            <w:r w:rsidR="004F770B" w:rsidRPr="00682347">
              <w:rPr>
                <w:rStyle w:val="Lienhypertexte"/>
                <w:noProof/>
                <w:lang w:bidi="en-US"/>
              </w:rPr>
              <w:t>3.8.</w:t>
            </w:r>
            <w:r w:rsidR="004F770B">
              <w:rPr>
                <w:rFonts w:asciiTheme="minorHAnsi" w:eastAsiaTheme="minorEastAsia" w:hAnsiTheme="minorHAnsi" w:cstheme="minorBidi"/>
                <w:noProof/>
                <w:sz w:val="22"/>
                <w:szCs w:val="22"/>
              </w:rPr>
              <w:tab/>
            </w:r>
            <w:r w:rsidR="004F770B" w:rsidRPr="00682347">
              <w:rPr>
                <w:rStyle w:val="Lienhypertexte"/>
                <w:noProof/>
                <w:lang w:bidi="en-US"/>
              </w:rPr>
              <w:t>Caractéristiques des matériaux</w:t>
            </w:r>
            <w:r w:rsidR="004F770B">
              <w:rPr>
                <w:noProof/>
                <w:webHidden/>
              </w:rPr>
              <w:tab/>
            </w:r>
            <w:r w:rsidR="004F770B">
              <w:rPr>
                <w:noProof/>
                <w:webHidden/>
              </w:rPr>
              <w:fldChar w:fldCharType="begin"/>
            </w:r>
            <w:r w:rsidR="004F770B">
              <w:rPr>
                <w:noProof/>
                <w:webHidden/>
              </w:rPr>
              <w:instrText xml:space="preserve"> PAGEREF _Toc194915427 \h </w:instrText>
            </w:r>
            <w:r w:rsidR="004F770B">
              <w:rPr>
                <w:noProof/>
                <w:webHidden/>
              </w:rPr>
            </w:r>
            <w:r w:rsidR="004F770B">
              <w:rPr>
                <w:noProof/>
                <w:webHidden/>
              </w:rPr>
              <w:fldChar w:fldCharType="separate"/>
            </w:r>
            <w:r w:rsidR="004F770B">
              <w:rPr>
                <w:noProof/>
                <w:webHidden/>
              </w:rPr>
              <w:t>13</w:t>
            </w:r>
            <w:r w:rsidR="004F770B">
              <w:rPr>
                <w:noProof/>
                <w:webHidden/>
              </w:rPr>
              <w:fldChar w:fldCharType="end"/>
            </w:r>
          </w:hyperlink>
        </w:p>
        <w:p w14:paraId="0AF046B5" w14:textId="461B6814" w:rsidR="004F770B" w:rsidRDefault="00431217">
          <w:pPr>
            <w:pStyle w:val="TM2"/>
            <w:tabs>
              <w:tab w:val="left" w:pos="880"/>
              <w:tab w:val="right" w:leader="dot" w:pos="9060"/>
            </w:tabs>
            <w:rPr>
              <w:rFonts w:asciiTheme="minorHAnsi" w:eastAsiaTheme="minorEastAsia" w:hAnsiTheme="minorHAnsi" w:cstheme="minorBidi"/>
              <w:noProof/>
              <w:sz w:val="22"/>
              <w:szCs w:val="22"/>
            </w:rPr>
          </w:pPr>
          <w:hyperlink w:anchor="_Toc194915428" w:history="1">
            <w:r w:rsidR="004F770B" w:rsidRPr="00682347">
              <w:rPr>
                <w:rStyle w:val="Lienhypertexte"/>
                <w:noProof/>
                <w:lang w:bidi="en-US"/>
              </w:rPr>
              <w:t>3.9.</w:t>
            </w:r>
            <w:r w:rsidR="004F770B">
              <w:rPr>
                <w:rFonts w:asciiTheme="minorHAnsi" w:eastAsiaTheme="minorEastAsia" w:hAnsiTheme="minorHAnsi" w:cstheme="minorBidi"/>
                <w:noProof/>
                <w:sz w:val="22"/>
                <w:szCs w:val="22"/>
              </w:rPr>
              <w:tab/>
            </w:r>
            <w:r w:rsidR="004F770B" w:rsidRPr="00682347">
              <w:rPr>
                <w:rStyle w:val="Lienhypertexte"/>
                <w:noProof/>
                <w:lang w:bidi="en-US"/>
              </w:rPr>
              <w:t>Acoustique</w:t>
            </w:r>
            <w:r w:rsidR="004F770B">
              <w:rPr>
                <w:noProof/>
                <w:webHidden/>
              </w:rPr>
              <w:tab/>
            </w:r>
            <w:r w:rsidR="004F770B">
              <w:rPr>
                <w:noProof/>
                <w:webHidden/>
              </w:rPr>
              <w:fldChar w:fldCharType="begin"/>
            </w:r>
            <w:r w:rsidR="004F770B">
              <w:rPr>
                <w:noProof/>
                <w:webHidden/>
              </w:rPr>
              <w:instrText xml:space="preserve"> PAGEREF _Toc194915428 \h </w:instrText>
            </w:r>
            <w:r w:rsidR="004F770B">
              <w:rPr>
                <w:noProof/>
                <w:webHidden/>
              </w:rPr>
            </w:r>
            <w:r w:rsidR="004F770B">
              <w:rPr>
                <w:noProof/>
                <w:webHidden/>
              </w:rPr>
              <w:fldChar w:fldCharType="separate"/>
            </w:r>
            <w:r w:rsidR="004F770B">
              <w:rPr>
                <w:noProof/>
                <w:webHidden/>
              </w:rPr>
              <w:t>14</w:t>
            </w:r>
            <w:r w:rsidR="004F770B">
              <w:rPr>
                <w:noProof/>
                <w:webHidden/>
              </w:rPr>
              <w:fldChar w:fldCharType="end"/>
            </w:r>
          </w:hyperlink>
        </w:p>
        <w:p w14:paraId="3ED540C8" w14:textId="34652526" w:rsidR="004F770B" w:rsidRDefault="00431217">
          <w:pPr>
            <w:pStyle w:val="TM2"/>
            <w:tabs>
              <w:tab w:val="left" w:pos="1100"/>
              <w:tab w:val="right" w:leader="dot" w:pos="9060"/>
            </w:tabs>
            <w:rPr>
              <w:rFonts w:asciiTheme="minorHAnsi" w:eastAsiaTheme="minorEastAsia" w:hAnsiTheme="minorHAnsi" w:cstheme="minorBidi"/>
              <w:noProof/>
              <w:sz w:val="22"/>
              <w:szCs w:val="22"/>
            </w:rPr>
          </w:pPr>
          <w:hyperlink w:anchor="_Toc194915429" w:history="1">
            <w:r w:rsidR="004F770B" w:rsidRPr="00682347">
              <w:rPr>
                <w:rStyle w:val="Lienhypertexte"/>
                <w:noProof/>
                <w:lang w:bidi="en-US"/>
              </w:rPr>
              <w:t>3.10.</w:t>
            </w:r>
            <w:r w:rsidR="004F770B">
              <w:rPr>
                <w:rFonts w:asciiTheme="minorHAnsi" w:eastAsiaTheme="minorEastAsia" w:hAnsiTheme="minorHAnsi" w:cstheme="minorBidi"/>
                <w:noProof/>
                <w:sz w:val="22"/>
                <w:szCs w:val="22"/>
              </w:rPr>
              <w:tab/>
            </w:r>
            <w:r w:rsidR="004F770B" w:rsidRPr="00682347">
              <w:rPr>
                <w:rStyle w:val="Lienhypertexte"/>
                <w:noProof/>
                <w:lang w:bidi="en-US"/>
              </w:rPr>
              <w:t>Isolement coupe-feu</w:t>
            </w:r>
            <w:r w:rsidR="004F770B">
              <w:rPr>
                <w:noProof/>
                <w:webHidden/>
              </w:rPr>
              <w:tab/>
            </w:r>
            <w:r w:rsidR="004F770B">
              <w:rPr>
                <w:noProof/>
                <w:webHidden/>
              </w:rPr>
              <w:fldChar w:fldCharType="begin"/>
            </w:r>
            <w:r w:rsidR="004F770B">
              <w:rPr>
                <w:noProof/>
                <w:webHidden/>
              </w:rPr>
              <w:instrText xml:space="preserve"> PAGEREF _Toc194915429 \h </w:instrText>
            </w:r>
            <w:r w:rsidR="004F770B">
              <w:rPr>
                <w:noProof/>
                <w:webHidden/>
              </w:rPr>
            </w:r>
            <w:r w:rsidR="004F770B">
              <w:rPr>
                <w:noProof/>
                <w:webHidden/>
              </w:rPr>
              <w:fldChar w:fldCharType="separate"/>
            </w:r>
            <w:r w:rsidR="004F770B">
              <w:rPr>
                <w:noProof/>
                <w:webHidden/>
              </w:rPr>
              <w:t>14</w:t>
            </w:r>
            <w:r w:rsidR="004F770B">
              <w:rPr>
                <w:noProof/>
                <w:webHidden/>
              </w:rPr>
              <w:fldChar w:fldCharType="end"/>
            </w:r>
          </w:hyperlink>
        </w:p>
        <w:p w14:paraId="162306E2" w14:textId="0B5D9F67" w:rsidR="004F770B" w:rsidRDefault="00431217">
          <w:pPr>
            <w:pStyle w:val="TM2"/>
            <w:tabs>
              <w:tab w:val="left" w:pos="1100"/>
              <w:tab w:val="right" w:leader="dot" w:pos="9060"/>
            </w:tabs>
            <w:rPr>
              <w:rFonts w:asciiTheme="minorHAnsi" w:eastAsiaTheme="minorEastAsia" w:hAnsiTheme="minorHAnsi" w:cstheme="minorBidi"/>
              <w:noProof/>
              <w:sz w:val="22"/>
              <w:szCs w:val="22"/>
            </w:rPr>
          </w:pPr>
          <w:hyperlink w:anchor="_Toc194915430" w:history="1">
            <w:r w:rsidR="004F770B" w:rsidRPr="00682347">
              <w:rPr>
                <w:rStyle w:val="Lienhypertexte"/>
                <w:noProof/>
                <w:lang w:bidi="en-US"/>
              </w:rPr>
              <w:t>3.11.</w:t>
            </w:r>
            <w:r w:rsidR="004F770B">
              <w:rPr>
                <w:rFonts w:asciiTheme="minorHAnsi" w:eastAsiaTheme="minorEastAsia" w:hAnsiTheme="minorHAnsi" w:cstheme="minorBidi"/>
                <w:noProof/>
                <w:sz w:val="22"/>
                <w:szCs w:val="22"/>
              </w:rPr>
              <w:tab/>
            </w:r>
            <w:r w:rsidR="004F770B" w:rsidRPr="00682347">
              <w:rPr>
                <w:rStyle w:val="Lienhypertexte"/>
                <w:noProof/>
                <w:lang w:bidi="en-US"/>
              </w:rPr>
              <w:t>Production d’Eau Chaude Sanitaires</w:t>
            </w:r>
            <w:r w:rsidR="004F770B">
              <w:rPr>
                <w:noProof/>
                <w:webHidden/>
              </w:rPr>
              <w:tab/>
            </w:r>
            <w:r w:rsidR="004F770B">
              <w:rPr>
                <w:noProof/>
                <w:webHidden/>
              </w:rPr>
              <w:fldChar w:fldCharType="begin"/>
            </w:r>
            <w:r w:rsidR="004F770B">
              <w:rPr>
                <w:noProof/>
                <w:webHidden/>
              </w:rPr>
              <w:instrText xml:space="preserve"> PAGEREF _Toc194915430 \h </w:instrText>
            </w:r>
            <w:r w:rsidR="004F770B">
              <w:rPr>
                <w:noProof/>
                <w:webHidden/>
              </w:rPr>
            </w:r>
            <w:r w:rsidR="004F770B">
              <w:rPr>
                <w:noProof/>
                <w:webHidden/>
              </w:rPr>
              <w:fldChar w:fldCharType="separate"/>
            </w:r>
            <w:r w:rsidR="004F770B">
              <w:rPr>
                <w:noProof/>
                <w:webHidden/>
              </w:rPr>
              <w:t>15</w:t>
            </w:r>
            <w:r w:rsidR="004F770B">
              <w:rPr>
                <w:noProof/>
                <w:webHidden/>
              </w:rPr>
              <w:fldChar w:fldCharType="end"/>
            </w:r>
          </w:hyperlink>
        </w:p>
        <w:p w14:paraId="58CBD7DA" w14:textId="1DA7C12E" w:rsidR="004F770B" w:rsidRDefault="00431217">
          <w:pPr>
            <w:pStyle w:val="TM2"/>
            <w:tabs>
              <w:tab w:val="left" w:pos="1100"/>
              <w:tab w:val="right" w:leader="dot" w:pos="9060"/>
            </w:tabs>
            <w:rPr>
              <w:rFonts w:asciiTheme="minorHAnsi" w:eastAsiaTheme="minorEastAsia" w:hAnsiTheme="minorHAnsi" w:cstheme="minorBidi"/>
              <w:noProof/>
              <w:sz w:val="22"/>
              <w:szCs w:val="22"/>
            </w:rPr>
          </w:pPr>
          <w:hyperlink w:anchor="_Toc194915431" w:history="1">
            <w:r w:rsidR="004F770B" w:rsidRPr="00682347">
              <w:rPr>
                <w:rStyle w:val="Lienhypertexte"/>
                <w:noProof/>
                <w:lang w:bidi="en-US"/>
              </w:rPr>
              <w:t>3.12.</w:t>
            </w:r>
            <w:r w:rsidR="004F770B">
              <w:rPr>
                <w:rFonts w:asciiTheme="minorHAnsi" w:eastAsiaTheme="minorEastAsia" w:hAnsiTheme="minorHAnsi" w:cstheme="minorBidi"/>
                <w:noProof/>
                <w:sz w:val="22"/>
                <w:szCs w:val="22"/>
              </w:rPr>
              <w:tab/>
            </w:r>
            <w:r w:rsidR="004F770B" w:rsidRPr="00682347">
              <w:rPr>
                <w:rStyle w:val="Lienhypertexte"/>
                <w:noProof/>
                <w:lang w:bidi="en-US"/>
              </w:rPr>
              <w:t>Entretien, traitement et nettoyage des réseaux</w:t>
            </w:r>
            <w:r w:rsidR="004F770B">
              <w:rPr>
                <w:noProof/>
                <w:webHidden/>
              </w:rPr>
              <w:tab/>
            </w:r>
            <w:r w:rsidR="004F770B">
              <w:rPr>
                <w:noProof/>
                <w:webHidden/>
              </w:rPr>
              <w:fldChar w:fldCharType="begin"/>
            </w:r>
            <w:r w:rsidR="004F770B">
              <w:rPr>
                <w:noProof/>
                <w:webHidden/>
              </w:rPr>
              <w:instrText xml:space="preserve"> PAGEREF _Toc194915431 \h </w:instrText>
            </w:r>
            <w:r w:rsidR="004F770B">
              <w:rPr>
                <w:noProof/>
                <w:webHidden/>
              </w:rPr>
            </w:r>
            <w:r w:rsidR="004F770B">
              <w:rPr>
                <w:noProof/>
                <w:webHidden/>
              </w:rPr>
              <w:fldChar w:fldCharType="separate"/>
            </w:r>
            <w:r w:rsidR="004F770B">
              <w:rPr>
                <w:noProof/>
                <w:webHidden/>
              </w:rPr>
              <w:t>16</w:t>
            </w:r>
            <w:r w:rsidR="004F770B">
              <w:rPr>
                <w:noProof/>
                <w:webHidden/>
              </w:rPr>
              <w:fldChar w:fldCharType="end"/>
            </w:r>
          </w:hyperlink>
        </w:p>
        <w:p w14:paraId="1F24B88A" w14:textId="1DBEB04D" w:rsidR="004F770B" w:rsidRDefault="00431217">
          <w:pPr>
            <w:pStyle w:val="TM2"/>
            <w:tabs>
              <w:tab w:val="left" w:pos="1100"/>
              <w:tab w:val="right" w:leader="dot" w:pos="9060"/>
            </w:tabs>
            <w:rPr>
              <w:rFonts w:asciiTheme="minorHAnsi" w:eastAsiaTheme="minorEastAsia" w:hAnsiTheme="minorHAnsi" w:cstheme="minorBidi"/>
              <w:noProof/>
              <w:sz w:val="22"/>
              <w:szCs w:val="22"/>
            </w:rPr>
          </w:pPr>
          <w:hyperlink w:anchor="_Toc194915432" w:history="1">
            <w:r w:rsidR="004F770B" w:rsidRPr="00682347">
              <w:rPr>
                <w:rStyle w:val="Lienhypertexte"/>
                <w:noProof/>
                <w:lang w:bidi="en-US"/>
              </w:rPr>
              <w:t>3.13.</w:t>
            </w:r>
            <w:r w:rsidR="004F770B">
              <w:rPr>
                <w:rFonts w:asciiTheme="minorHAnsi" w:eastAsiaTheme="minorEastAsia" w:hAnsiTheme="minorHAnsi" w:cstheme="minorBidi"/>
                <w:noProof/>
                <w:sz w:val="22"/>
                <w:szCs w:val="22"/>
              </w:rPr>
              <w:tab/>
            </w:r>
            <w:r w:rsidR="004F770B" w:rsidRPr="00682347">
              <w:rPr>
                <w:rStyle w:val="Lienhypertexte"/>
                <w:noProof/>
                <w:lang w:bidi="en-US"/>
              </w:rPr>
              <w:t>Travaux de petites interventions</w:t>
            </w:r>
            <w:r w:rsidR="004F770B">
              <w:rPr>
                <w:noProof/>
                <w:webHidden/>
              </w:rPr>
              <w:tab/>
            </w:r>
            <w:r w:rsidR="004F770B">
              <w:rPr>
                <w:noProof/>
                <w:webHidden/>
              </w:rPr>
              <w:fldChar w:fldCharType="begin"/>
            </w:r>
            <w:r w:rsidR="004F770B">
              <w:rPr>
                <w:noProof/>
                <w:webHidden/>
              </w:rPr>
              <w:instrText xml:space="preserve"> PAGEREF _Toc194915432 \h </w:instrText>
            </w:r>
            <w:r w:rsidR="004F770B">
              <w:rPr>
                <w:noProof/>
                <w:webHidden/>
              </w:rPr>
            </w:r>
            <w:r w:rsidR="004F770B">
              <w:rPr>
                <w:noProof/>
                <w:webHidden/>
              </w:rPr>
              <w:fldChar w:fldCharType="separate"/>
            </w:r>
            <w:r w:rsidR="004F770B">
              <w:rPr>
                <w:noProof/>
                <w:webHidden/>
              </w:rPr>
              <w:t>18</w:t>
            </w:r>
            <w:r w:rsidR="004F770B">
              <w:rPr>
                <w:noProof/>
                <w:webHidden/>
              </w:rPr>
              <w:fldChar w:fldCharType="end"/>
            </w:r>
          </w:hyperlink>
        </w:p>
        <w:p w14:paraId="5EC840A6" w14:textId="67852D3C" w:rsidR="004F770B" w:rsidRDefault="00431217">
          <w:pPr>
            <w:pStyle w:val="TM2"/>
            <w:tabs>
              <w:tab w:val="left" w:pos="1100"/>
              <w:tab w:val="right" w:leader="dot" w:pos="9060"/>
            </w:tabs>
            <w:rPr>
              <w:rFonts w:asciiTheme="minorHAnsi" w:eastAsiaTheme="minorEastAsia" w:hAnsiTheme="minorHAnsi" w:cstheme="minorBidi"/>
              <w:noProof/>
              <w:sz w:val="22"/>
              <w:szCs w:val="22"/>
            </w:rPr>
          </w:pPr>
          <w:hyperlink w:anchor="_Toc194915433" w:history="1">
            <w:r w:rsidR="004F770B" w:rsidRPr="00682347">
              <w:rPr>
                <w:rStyle w:val="Lienhypertexte"/>
                <w:noProof/>
                <w:lang w:bidi="en-US"/>
              </w:rPr>
              <w:t>3.14.</w:t>
            </w:r>
            <w:r w:rsidR="004F770B">
              <w:rPr>
                <w:rFonts w:asciiTheme="minorHAnsi" w:eastAsiaTheme="minorEastAsia" w:hAnsiTheme="minorHAnsi" w:cstheme="minorBidi"/>
                <w:noProof/>
                <w:sz w:val="22"/>
                <w:szCs w:val="22"/>
              </w:rPr>
              <w:tab/>
            </w:r>
            <w:r w:rsidR="004F770B" w:rsidRPr="00682347">
              <w:rPr>
                <w:rStyle w:val="Lienhypertexte"/>
                <w:noProof/>
                <w:lang w:bidi="en-US"/>
              </w:rPr>
              <w:t>Déplacements, forfait astreinte</w:t>
            </w:r>
            <w:r w:rsidR="004F770B">
              <w:rPr>
                <w:noProof/>
                <w:webHidden/>
              </w:rPr>
              <w:tab/>
            </w:r>
            <w:r w:rsidR="004F770B">
              <w:rPr>
                <w:noProof/>
                <w:webHidden/>
              </w:rPr>
              <w:fldChar w:fldCharType="begin"/>
            </w:r>
            <w:r w:rsidR="004F770B">
              <w:rPr>
                <w:noProof/>
                <w:webHidden/>
              </w:rPr>
              <w:instrText xml:space="preserve"> PAGEREF _Toc194915433 \h </w:instrText>
            </w:r>
            <w:r w:rsidR="004F770B">
              <w:rPr>
                <w:noProof/>
                <w:webHidden/>
              </w:rPr>
            </w:r>
            <w:r w:rsidR="004F770B">
              <w:rPr>
                <w:noProof/>
                <w:webHidden/>
              </w:rPr>
              <w:fldChar w:fldCharType="separate"/>
            </w:r>
            <w:r w:rsidR="004F770B">
              <w:rPr>
                <w:noProof/>
                <w:webHidden/>
              </w:rPr>
              <w:t>18</w:t>
            </w:r>
            <w:r w:rsidR="004F770B">
              <w:rPr>
                <w:noProof/>
                <w:webHidden/>
              </w:rPr>
              <w:fldChar w:fldCharType="end"/>
            </w:r>
          </w:hyperlink>
        </w:p>
        <w:p w14:paraId="43651B30" w14:textId="3EF4DB11" w:rsidR="004F770B" w:rsidRDefault="00431217">
          <w:pPr>
            <w:pStyle w:val="TM2"/>
            <w:tabs>
              <w:tab w:val="left" w:pos="1100"/>
              <w:tab w:val="right" w:leader="dot" w:pos="9060"/>
            </w:tabs>
            <w:rPr>
              <w:rFonts w:asciiTheme="minorHAnsi" w:eastAsiaTheme="minorEastAsia" w:hAnsiTheme="minorHAnsi" w:cstheme="minorBidi"/>
              <w:noProof/>
              <w:sz w:val="22"/>
              <w:szCs w:val="22"/>
            </w:rPr>
          </w:pPr>
          <w:hyperlink w:anchor="_Toc194915434" w:history="1">
            <w:r w:rsidR="004F770B" w:rsidRPr="00682347">
              <w:rPr>
                <w:rStyle w:val="Lienhypertexte"/>
                <w:noProof/>
                <w:lang w:bidi="en-US"/>
              </w:rPr>
              <w:t>3.15.</w:t>
            </w:r>
            <w:r w:rsidR="004F770B">
              <w:rPr>
                <w:rFonts w:asciiTheme="minorHAnsi" w:eastAsiaTheme="minorEastAsia" w:hAnsiTheme="minorHAnsi" w:cstheme="minorBidi"/>
                <w:noProof/>
                <w:sz w:val="22"/>
                <w:szCs w:val="22"/>
              </w:rPr>
              <w:tab/>
            </w:r>
            <w:r w:rsidR="004F770B" w:rsidRPr="00682347">
              <w:rPr>
                <w:rStyle w:val="Lienhypertexte"/>
                <w:noProof/>
                <w:lang w:bidi="en-US"/>
              </w:rPr>
              <w:t>Délais</w:t>
            </w:r>
            <w:r w:rsidR="004F770B">
              <w:rPr>
                <w:noProof/>
                <w:webHidden/>
              </w:rPr>
              <w:tab/>
            </w:r>
            <w:r w:rsidR="004F770B">
              <w:rPr>
                <w:noProof/>
                <w:webHidden/>
              </w:rPr>
              <w:fldChar w:fldCharType="begin"/>
            </w:r>
            <w:r w:rsidR="004F770B">
              <w:rPr>
                <w:noProof/>
                <w:webHidden/>
              </w:rPr>
              <w:instrText xml:space="preserve"> PAGEREF _Toc194915434 \h </w:instrText>
            </w:r>
            <w:r w:rsidR="004F770B">
              <w:rPr>
                <w:noProof/>
                <w:webHidden/>
              </w:rPr>
            </w:r>
            <w:r w:rsidR="004F770B">
              <w:rPr>
                <w:noProof/>
                <w:webHidden/>
              </w:rPr>
              <w:fldChar w:fldCharType="separate"/>
            </w:r>
            <w:r w:rsidR="004F770B">
              <w:rPr>
                <w:noProof/>
                <w:webHidden/>
              </w:rPr>
              <w:t>20</w:t>
            </w:r>
            <w:r w:rsidR="004F770B">
              <w:rPr>
                <w:noProof/>
                <w:webHidden/>
              </w:rPr>
              <w:fldChar w:fldCharType="end"/>
            </w:r>
          </w:hyperlink>
        </w:p>
        <w:p w14:paraId="18D0D615" w14:textId="6A4F3F52" w:rsidR="004F770B" w:rsidRDefault="00431217">
          <w:pPr>
            <w:pStyle w:val="TM3"/>
            <w:tabs>
              <w:tab w:val="left" w:pos="1540"/>
              <w:tab w:val="right" w:leader="dot" w:pos="9060"/>
            </w:tabs>
            <w:rPr>
              <w:rFonts w:asciiTheme="minorHAnsi" w:eastAsiaTheme="minorEastAsia" w:hAnsiTheme="minorHAnsi" w:cstheme="minorBidi"/>
              <w:noProof/>
              <w:sz w:val="22"/>
              <w:szCs w:val="22"/>
            </w:rPr>
          </w:pPr>
          <w:hyperlink w:anchor="_Toc194915435" w:history="1">
            <w:r w:rsidR="004F770B" w:rsidRPr="00682347">
              <w:rPr>
                <w:rStyle w:val="Lienhypertexte"/>
                <w:noProof/>
                <w:lang w:bidi="en-US"/>
              </w:rPr>
              <w:t>3.15.1.</w:t>
            </w:r>
            <w:r w:rsidR="004F770B">
              <w:rPr>
                <w:rFonts w:asciiTheme="minorHAnsi" w:eastAsiaTheme="minorEastAsia" w:hAnsiTheme="minorHAnsi" w:cstheme="minorBidi"/>
                <w:noProof/>
                <w:sz w:val="22"/>
                <w:szCs w:val="22"/>
              </w:rPr>
              <w:tab/>
            </w:r>
            <w:r w:rsidR="004F770B" w:rsidRPr="00682347">
              <w:rPr>
                <w:rStyle w:val="Lienhypertexte"/>
                <w:noProof/>
                <w:lang w:bidi="en-US"/>
              </w:rPr>
              <w:t>Délais de base</w:t>
            </w:r>
            <w:r w:rsidR="004F770B">
              <w:rPr>
                <w:noProof/>
                <w:webHidden/>
              </w:rPr>
              <w:tab/>
            </w:r>
            <w:r w:rsidR="004F770B">
              <w:rPr>
                <w:noProof/>
                <w:webHidden/>
              </w:rPr>
              <w:fldChar w:fldCharType="begin"/>
            </w:r>
            <w:r w:rsidR="004F770B">
              <w:rPr>
                <w:noProof/>
                <w:webHidden/>
              </w:rPr>
              <w:instrText xml:space="preserve"> PAGEREF _Toc194915435 \h </w:instrText>
            </w:r>
            <w:r w:rsidR="004F770B">
              <w:rPr>
                <w:noProof/>
                <w:webHidden/>
              </w:rPr>
            </w:r>
            <w:r w:rsidR="004F770B">
              <w:rPr>
                <w:noProof/>
                <w:webHidden/>
              </w:rPr>
              <w:fldChar w:fldCharType="separate"/>
            </w:r>
            <w:r w:rsidR="004F770B">
              <w:rPr>
                <w:noProof/>
                <w:webHidden/>
              </w:rPr>
              <w:t>20</w:t>
            </w:r>
            <w:r w:rsidR="004F770B">
              <w:rPr>
                <w:noProof/>
                <w:webHidden/>
              </w:rPr>
              <w:fldChar w:fldCharType="end"/>
            </w:r>
          </w:hyperlink>
        </w:p>
        <w:p w14:paraId="1EB1AEB6" w14:textId="7CF2BE2E" w:rsidR="004F770B" w:rsidRDefault="00431217">
          <w:pPr>
            <w:pStyle w:val="TM3"/>
            <w:tabs>
              <w:tab w:val="left" w:pos="1540"/>
              <w:tab w:val="right" w:leader="dot" w:pos="9060"/>
            </w:tabs>
            <w:rPr>
              <w:rFonts w:asciiTheme="minorHAnsi" w:eastAsiaTheme="minorEastAsia" w:hAnsiTheme="minorHAnsi" w:cstheme="minorBidi"/>
              <w:noProof/>
              <w:sz w:val="22"/>
              <w:szCs w:val="22"/>
            </w:rPr>
          </w:pPr>
          <w:hyperlink w:anchor="_Toc194915436" w:history="1">
            <w:r w:rsidR="004F770B" w:rsidRPr="00682347">
              <w:rPr>
                <w:rStyle w:val="Lienhypertexte"/>
                <w:noProof/>
                <w:lang w:bidi="en-US"/>
              </w:rPr>
              <w:t>3.15.2.</w:t>
            </w:r>
            <w:r w:rsidR="004F770B">
              <w:rPr>
                <w:rFonts w:asciiTheme="minorHAnsi" w:eastAsiaTheme="minorEastAsia" w:hAnsiTheme="minorHAnsi" w:cstheme="minorBidi"/>
                <w:noProof/>
                <w:sz w:val="22"/>
                <w:szCs w:val="22"/>
              </w:rPr>
              <w:tab/>
            </w:r>
            <w:r w:rsidR="004F770B" w:rsidRPr="00682347">
              <w:rPr>
                <w:rStyle w:val="Lienhypertexte"/>
                <w:noProof/>
                <w:lang w:bidi="en-US"/>
              </w:rPr>
              <w:t>Prolongation des délais</w:t>
            </w:r>
            <w:r w:rsidR="004F770B">
              <w:rPr>
                <w:noProof/>
                <w:webHidden/>
              </w:rPr>
              <w:tab/>
            </w:r>
            <w:r w:rsidR="004F770B">
              <w:rPr>
                <w:noProof/>
                <w:webHidden/>
              </w:rPr>
              <w:fldChar w:fldCharType="begin"/>
            </w:r>
            <w:r w:rsidR="004F770B">
              <w:rPr>
                <w:noProof/>
                <w:webHidden/>
              </w:rPr>
              <w:instrText xml:space="preserve"> PAGEREF _Toc194915436 \h </w:instrText>
            </w:r>
            <w:r w:rsidR="004F770B">
              <w:rPr>
                <w:noProof/>
                <w:webHidden/>
              </w:rPr>
            </w:r>
            <w:r w:rsidR="004F770B">
              <w:rPr>
                <w:noProof/>
                <w:webHidden/>
              </w:rPr>
              <w:fldChar w:fldCharType="separate"/>
            </w:r>
            <w:r w:rsidR="004F770B">
              <w:rPr>
                <w:noProof/>
                <w:webHidden/>
              </w:rPr>
              <w:t>20</w:t>
            </w:r>
            <w:r w:rsidR="004F770B">
              <w:rPr>
                <w:noProof/>
                <w:webHidden/>
              </w:rPr>
              <w:fldChar w:fldCharType="end"/>
            </w:r>
          </w:hyperlink>
        </w:p>
        <w:p w14:paraId="21882FBF" w14:textId="78076EE6" w:rsidR="004F770B" w:rsidRDefault="00431217">
          <w:pPr>
            <w:pStyle w:val="TM2"/>
            <w:tabs>
              <w:tab w:val="left" w:pos="1100"/>
              <w:tab w:val="right" w:leader="dot" w:pos="9060"/>
            </w:tabs>
            <w:rPr>
              <w:rFonts w:asciiTheme="minorHAnsi" w:eastAsiaTheme="minorEastAsia" w:hAnsiTheme="minorHAnsi" w:cstheme="minorBidi"/>
              <w:noProof/>
              <w:sz w:val="22"/>
              <w:szCs w:val="22"/>
            </w:rPr>
          </w:pPr>
          <w:hyperlink w:anchor="_Toc194915437" w:history="1">
            <w:r w:rsidR="004F770B" w:rsidRPr="00682347">
              <w:rPr>
                <w:rStyle w:val="Lienhypertexte"/>
                <w:noProof/>
                <w:lang w:bidi="en-US"/>
              </w:rPr>
              <w:t>3.16.</w:t>
            </w:r>
            <w:r w:rsidR="004F770B">
              <w:rPr>
                <w:rFonts w:asciiTheme="minorHAnsi" w:eastAsiaTheme="minorEastAsia" w:hAnsiTheme="minorHAnsi" w:cstheme="minorBidi"/>
                <w:noProof/>
                <w:sz w:val="22"/>
                <w:szCs w:val="22"/>
              </w:rPr>
              <w:tab/>
            </w:r>
            <w:r w:rsidR="004F770B" w:rsidRPr="00682347">
              <w:rPr>
                <w:rStyle w:val="Lienhypertexte"/>
                <w:noProof/>
                <w:lang w:bidi="en-US"/>
              </w:rPr>
              <w:t>Sous-traitance</w:t>
            </w:r>
            <w:r w:rsidR="004F770B">
              <w:rPr>
                <w:noProof/>
                <w:webHidden/>
              </w:rPr>
              <w:tab/>
            </w:r>
            <w:r w:rsidR="004F770B">
              <w:rPr>
                <w:noProof/>
                <w:webHidden/>
              </w:rPr>
              <w:fldChar w:fldCharType="begin"/>
            </w:r>
            <w:r w:rsidR="004F770B">
              <w:rPr>
                <w:noProof/>
                <w:webHidden/>
              </w:rPr>
              <w:instrText xml:space="preserve"> PAGEREF _Toc194915437 \h </w:instrText>
            </w:r>
            <w:r w:rsidR="004F770B">
              <w:rPr>
                <w:noProof/>
                <w:webHidden/>
              </w:rPr>
            </w:r>
            <w:r w:rsidR="004F770B">
              <w:rPr>
                <w:noProof/>
                <w:webHidden/>
              </w:rPr>
              <w:fldChar w:fldCharType="separate"/>
            </w:r>
            <w:r w:rsidR="004F770B">
              <w:rPr>
                <w:noProof/>
                <w:webHidden/>
              </w:rPr>
              <w:t>20</w:t>
            </w:r>
            <w:r w:rsidR="004F770B">
              <w:rPr>
                <w:noProof/>
                <w:webHidden/>
              </w:rPr>
              <w:fldChar w:fldCharType="end"/>
            </w:r>
          </w:hyperlink>
        </w:p>
        <w:p w14:paraId="009C6BA3" w14:textId="0A8C1A43" w:rsidR="004F770B" w:rsidRDefault="00431217">
          <w:pPr>
            <w:pStyle w:val="TM2"/>
            <w:tabs>
              <w:tab w:val="left" w:pos="1100"/>
              <w:tab w:val="right" w:leader="dot" w:pos="9060"/>
            </w:tabs>
            <w:rPr>
              <w:rFonts w:asciiTheme="minorHAnsi" w:eastAsiaTheme="minorEastAsia" w:hAnsiTheme="minorHAnsi" w:cstheme="minorBidi"/>
              <w:noProof/>
              <w:sz w:val="22"/>
              <w:szCs w:val="22"/>
            </w:rPr>
          </w:pPr>
          <w:hyperlink w:anchor="_Toc194915438" w:history="1">
            <w:r w:rsidR="004F770B" w:rsidRPr="00682347">
              <w:rPr>
                <w:rStyle w:val="Lienhypertexte"/>
                <w:noProof/>
                <w:lang w:bidi="en-US"/>
              </w:rPr>
              <w:t>3.17.</w:t>
            </w:r>
            <w:r w:rsidR="004F770B">
              <w:rPr>
                <w:rFonts w:asciiTheme="minorHAnsi" w:eastAsiaTheme="minorEastAsia" w:hAnsiTheme="minorHAnsi" w:cstheme="minorBidi"/>
                <w:noProof/>
                <w:sz w:val="22"/>
                <w:szCs w:val="22"/>
              </w:rPr>
              <w:tab/>
            </w:r>
            <w:r w:rsidR="004F770B" w:rsidRPr="00682347">
              <w:rPr>
                <w:rStyle w:val="Lienhypertexte"/>
                <w:noProof/>
                <w:lang w:bidi="en-US"/>
              </w:rPr>
              <w:t>Spécificités</w:t>
            </w:r>
            <w:r w:rsidR="004F770B">
              <w:rPr>
                <w:noProof/>
                <w:webHidden/>
              </w:rPr>
              <w:tab/>
            </w:r>
            <w:r w:rsidR="004F770B">
              <w:rPr>
                <w:noProof/>
                <w:webHidden/>
              </w:rPr>
              <w:fldChar w:fldCharType="begin"/>
            </w:r>
            <w:r w:rsidR="004F770B">
              <w:rPr>
                <w:noProof/>
                <w:webHidden/>
              </w:rPr>
              <w:instrText xml:space="preserve"> PAGEREF _Toc194915438 \h </w:instrText>
            </w:r>
            <w:r w:rsidR="004F770B">
              <w:rPr>
                <w:noProof/>
                <w:webHidden/>
              </w:rPr>
            </w:r>
            <w:r w:rsidR="004F770B">
              <w:rPr>
                <w:noProof/>
                <w:webHidden/>
              </w:rPr>
              <w:fldChar w:fldCharType="separate"/>
            </w:r>
            <w:r w:rsidR="004F770B">
              <w:rPr>
                <w:noProof/>
                <w:webHidden/>
              </w:rPr>
              <w:t>20</w:t>
            </w:r>
            <w:r w:rsidR="004F770B">
              <w:rPr>
                <w:noProof/>
                <w:webHidden/>
              </w:rPr>
              <w:fldChar w:fldCharType="end"/>
            </w:r>
          </w:hyperlink>
        </w:p>
        <w:p w14:paraId="0BD9F701" w14:textId="201652E9" w:rsidR="004F770B" w:rsidRDefault="00431217">
          <w:pPr>
            <w:pStyle w:val="TM3"/>
            <w:tabs>
              <w:tab w:val="left" w:pos="1540"/>
              <w:tab w:val="right" w:leader="dot" w:pos="9060"/>
            </w:tabs>
            <w:rPr>
              <w:rFonts w:asciiTheme="minorHAnsi" w:eastAsiaTheme="minorEastAsia" w:hAnsiTheme="minorHAnsi" w:cstheme="minorBidi"/>
              <w:noProof/>
              <w:sz w:val="22"/>
              <w:szCs w:val="22"/>
            </w:rPr>
          </w:pPr>
          <w:hyperlink w:anchor="_Toc194915439" w:history="1">
            <w:r w:rsidR="004F770B" w:rsidRPr="00682347">
              <w:rPr>
                <w:rStyle w:val="Lienhypertexte"/>
                <w:noProof/>
                <w:lang w:bidi="en-US"/>
              </w:rPr>
              <w:t>3.17.1.</w:t>
            </w:r>
            <w:r w:rsidR="004F770B">
              <w:rPr>
                <w:rFonts w:asciiTheme="minorHAnsi" w:eastAsiaTheme="minorEastAsia" w:hAnsiTheme="minorHAnsi" w:cstheme="minorBidi"/>
                <w:noProof/>
                <w:sz w:val="22"/>
                <w:szCs w:val="22"/>
              </w:rPr>
              <w:tab/>
            </w:r>
            <w:r w:rsidR="004F770B" w:rsidRPr="00682347">
              <w:rPr>
                <w:rStyle w:val="Lienhypertexte"/>
                <w:noProof/>
                <w:lang w:bidi="en-US"/>
              </w:rPr>
              <w:t>Ecotaxe</w:t>
            </w:r>
            <w:r w:rsidR="004F770B">
              <w:rPr>
                <w:noProof/>
                <w:webHidden/>
              </w:rPr>
              <w:tab/>
            </w:r>
            <w:r w:rsidR="004F770B">
              <w:rPr>
                <w:noProof/>
                <w:webHidden/>
              </w:rPr>
              <w:fldChar w:fldCharType="begin"/>
            </w:r>
            <w:r w:rsidR="004F770B">
              <w:rPr>
                <w:noProof/>
                <w:webHidden/>
              </w:rPr>
              <w:instrText xml:space="preserve"> PAGEREF _Toc194915439 \h </w:instrText>
            </w:r>
            <w:r w:rsidR="004F770B">
              <w:rPr>
                <w:noProof/>
                <w:webHidden/>
              </w:rPr>
            </w:r>
            <w:r w:rsidR="004F770B">
              <w:rPr>
                <w:noProof/>
                <w:webHidden/>
              </w:rPr>
              <w:fldChar w:fldCharType="separate"/>
            </w:r>
            <w:r w:rsidR="004F770B">
              <w:rPr>
                <w:noProof/>
                <w:webHidden/>
              </w:rPr>
              <w:t>20</w:t>
            </w:r>
            <w:r w:rsidR="004F770B">
              <w:rPr>
                <w:noProof/>
                <w:webHidden/>
              </w:rPr>
              <w:fldChar w:fldCharType="end"/>
            </w:r>
          </w:hyperlink>
        </w:p>
        <w:p w14:paraId="43E589FA" w14:textId="31D23CED" w:rsidR="004F770B" w:rsidRDefault="00431217">
          <w:pPr>
            <w:pStyle w:val="TM3"/>
            <w:tabs>
              <w:tab w:val="left" w:pos="1540"/>
              <w:tab w:val="right" w:leader="dot" w:pos="9060"/>
            </w:tabs>
            <w:rPr>
              <w:rFonts w:asciiTheme="minorHAnsi" w:eastAsiaTheme="minorEastAsia" w:hAnsiTheme="minorHAnsi" w:cstheme="minorBidi"/>
              <w:noProof/>
              <w:sz w:val="22"/>
              <w:szCs w:val="22"/>
            </w:rPr>
          </w:pPr>
          <w:hyperlink w:anchor="_Toc194915440" w:history="1">
            <w:r w:rsidR="004F770B" w:rsidRPr="00682347">
              <w:rPr>
                <w:rStyle w:val="Lienhypertexte"/>
                <w:noProof/>
                <w:lang w:bidi="en-US"/>
              </w:rPr>
              <w:t>3.17.1.</w:t>
            </w:r>
            <w:r w:rsidR="004F770B">
              <w:rPr>
                <w:rFonts w:asciiTheme="minorHAnsi" w:eastAsiaTheme="minorEastAsia" w:hAnsiTheme="minorHAnsi" w:cstheme="minorBidi"/>
                <w:noProof/>
                <w:sz w:val="22"/>
                <w:szCs w:val="22"/>
              </w:rPr>
              <w:tab/>
            </w:r>
            <w:r w:rsidR="004F770B" w:rsidRPr="00682347">
              <w:rPr>
                <w:rStyle w:val="Lienhypertexte"/>
                <w:noProof/>
                <w:lang w:bidi="en-US"/>
              </w:rPr>
              <w:t>Achat sur catalogue HORS BPU</w:t>
            </w:r>
            <w:r w:rsidR="004F770B">
              <w:rPr>
                <w:noProof/>
                <w:webHidden/>
              </w:rPr>
              <w:tab/>
            </w:r>
            <w:r w:rsidR="004F770B">
              <w:rPr>
                <w:noProof/>
                <w:webHidden/>
              </w:rPr>
              <w:fldChar w:fldCharType="begin"/>
            </w:r>
            <w:r w:rsidR="004F770B">
              <w:rPr>
                <w:noProof/>
                <w:webHidden/>
              </w:rPr>
              <w:instrText xml:space="preserve"> PAGEREF _Toc194915440 \h </w:instrText>
            </w:r>
            <w:r w:rsidR="004F770B">
              <w:rPr>
                <w:noProof/>
                <w:webHidden/>
              </w:rPr>
            </w:r>
            <w:r w:rsidR="004F770B">
              <w:rPr>
                <w:noProof/>
                <w:webHidden/>
              </w:rPr>
              <w:fldChar w:fldCharType="separate"/>
            </w:r>
            <w:r w:rsidR="004F770B">
              <w:rPr>
                <w:noProof/>
                <w:webHidden/>
              </w:rPr>
              <w:t>20</w:t>
            </w:r>
            <w:r w:rsidR="004F770B">
              <w:rPr>
                <w:noProof/>
                <w:webHidden/>
              </w:rPr>
              <w:fldChar w:fldCharType="end"/>
            </w:r>
          </w:hyperlink>
        </w:p>
        <w:p w14:paraId="57EB0C08" w14:textId="1045C1E8" w:rsidR="004F770B" w:rsidRDefault="00431217">
          <w:pPr>
            <w:pStyle w:val="TM2"/>
            <w:tabs>
              <w:tab w:val="left" w:pos="1100"/>
              <w:tab w:val="right" w:leader="dot" w:pos="9060"/>
            </w:tabs>
            <w:rPr>
              <w:rFonts w:asciiTheme="minorHAnsi" w:eastAsiaTheme="minorEastAsia" w:hAnsiTheme="minorHAnsi" w:cstheme="minorBidi"/>
              <w:noProof/>
              <w:sz w:val="22"/>
              <w:szCs w:val="22"/>
            </w:rPr>
          </w:pPr>
          <w:hyperlink w:anchor="_Toc194915441" w:history="1">
            <w:r w:rsidR="004F770B" w:rsidRPr="00682347">
              <w:rPr>
                <w:rStyle w:val="Lienhypertexte"/>
                <w:noProof/>
                <w:lang w:bidi="en-US"/>
              </w:rPr>
              <w:t>3.18.</w:t>
            </w:r>
            <w:r w:rsidR="004F770B">
              <w:rPr>
                <w:rFonts w:asciiTheme="minorHAnsi" w:eastAsiaTheme="minorEastAsia" w:hAnsiTheme="minorHAnsi" w:cstheme="minorBidi"/>
                <w:noProof/>
                <w:sz w:val="22"/>
                <w:szCs w:val="22"/>
              </w:rPr>
              <w:tab/>
            </w:r>
            <w:r w:rsidR="004F770B" w:rsidRPr="00682347">
              <w:rPr>
                <w:rStyle w:val="Lienhypertexte"/>
                <w:noProof/>
                <w:lang w:bidi="en-US"/>
              </w:rPr>
              <w:t>Conditions d’accès Sûreté et Sécurité</w:t>
            </w:r>
            <w:r w:rsidR="004F770B">
              <w:rPr>
                <w:noProof/>
                <w:webHidden/>
              </w:rPr>
              <w:tab/>
            </w:r>
            <w:r w:rsidR="004F770B">
              <w:rPr>
                <w:noProof/>
                <w:webHidden/>
              </w:rPr>
              <w:fldChar w:fldCharType="begin"/>
            </w:r>
            <w:r w:rsidR="004F770B">
              <w:rPr>
                <w:noProof/>
                <w:webHidden/>
              </w:rPr>
              <w:instrText xml:space="preserve"> PAGEREF _Toc194915441 \h </w:instrText>
            </w:r>
            <w:r w:rsidR="004F770B">
              <w:rPr>
                <w:noProof/>
                <w:webHidden/>
              </w:rPr>
            </w:r>
            <w:r w:rsidR="004F770B">
              <w:rPr>
                <w:noProof/>
                <w:webHidden/>
              </w:rPr>
              <w:fldChar w:fldCharType="separate"/>
            </w:r>
            <w:r w:rsidR="004F770B">
              <w:rPr>
                <w:noProof/>
                <w:webHidden/>
              </w:rPr>
              <w:t>20</w:t>
            </w:r>
            <w:r w:rsidR="004F770B">
              <w:rPr>
                <w:noProof/>
                <w:webHidden/>
              </w:rPr>
              <w:fldChar w:fldCharType="end"/>
            </w:r>
          </w:hyperlink>
        </w:p>
        <w:p w14:paraId="6F3966B8" w14:textId="32CB7559" w:rsidR="004F770B" w:rsidRDefault="00431217">
          <w:pPr>
            <w:pStyle w:val="TM3"/>
            <w:tabs>
              <w:tab w:val="left" w:pos="1540"/>
              <w:tab w:val="right" w:leader="dot" w:pos="9060"/>
            </w:tabs>
            <w:rPr>
              <w:rFonts w:asciiTheme="minorHAnsi" w:eastAsiaTheme="minorEastAsia" w:hAnsiTheme="minorHAnsi" w:cstheme="minorBidi"/>
              <w:noProof/>
              <w:sz w:val="22"/>
              <w:szCs w:val="22"/>
            </w:rPr>
          </w:pPr>
          <w:hyperlink w:anchor="_Toc194915442" w:history="1">
            <w:r w:rsidR="004F770B" w:rsidRPr="00682347">
              <w:rPr>
                <w:rStyle w:val="Lienhypertexte"/>
                <w:noProof/>
                <w:lang w:bidi="en-US"/>
              </w:rPr>
              <w:t>3.18.1.</w:t>
            </w:r>
            <w:r w:rsidR="004F770B">
              <w:rPr>
                <w:rFonts w:asciiTheme="minorHAnsi" w:eastAsiaTheme="minorEastAsia" w:hAnsiTheme="minorHAnsi" w:cstheme="minorBidi"/>
                <w:noProof/>
                <w:sz w:val="22"/>
                <w:szCs w:val="22"/>
              </w:rPr>
              <w:tab/>
            </w:r>
            <w:r w:rsidR="004F770B" w:rsidRPr="00682347">
              <w:rPr>
                <w:rStyle w:val="Lienhypertexte"/>
                <w:noProof/>
                <w:lang w:bidi="en-US"/>
              </w:rPr>
              <w:t>Contraintes liées à la Sûreté Portuaire – Accès personnels</w:t>
            </w:r>
            <w:r w:rsidR="004F770B">
              <w:rPr>
                <w:noProof/>
                <w:webHidden/>
              </w:rPr>
              <w:tab/>
            </w:r>
            <w:r w:rsidR="004F770B">
              <w:rPr>
                <w:noProof/>
                <w:webHidden/>
              </w:rPr>
              <w:fldChar w:fldCharType="begin"/>
            </w:r>
            <w:r w:rsidR="004F770B">
              <w:rPr>
                <w:noProof/>
                <w:webHidden/>
              </w:rPr>
              <w:instrText xml:space="preserve"> PAGEREF _Toc194915442 \h </w:instrText>
            </w:r>
            <w:r w:rsidR="004F770B">
              <w:rPr>
                <w:noProof/>
                <w:webHidden/>
              </w:rPr>
            </w:r>
            <w:r w:rsidR="004F770B">
              <w:rPr>
                <w:noProof/>
                <w:webHidden/>
              </w:rPr>
              <w:fldChar w:fldCharType="separate"/>
            </w:r>
            <w:r w:rsidR="004F770B">
              <w:rPr>
                <w:noProof/>
                <w:webHidden/>
              </w:rPr>
              <w:t>20</w:t>
            </w:r>
            <w:r w:rsidR="004F770B">
              <w:rPr>
                <w:noProof/>
                <w:webHidden/>
              </w:rPr>
              <w:fldChar w:fldCharType="end"/>
            </w:r>
          </w:hyperlink>
        </w:p>
        <w:p w14:paraId="08269C8E" w14:textId="3B357685" w:rsidR="004F770B" w:rsidRDefault="00431217">
          <w:pPr>
            <w:pStyle w:val="TM3"/>
            <w:tabs>
              <w:tab w:val="left" w:pos="1540"/>
              <w:tab w:val="right" w:leader="dot" w:pos="9060"/>
            </w:tabs>
            <w:rPr>
              <w:rFonts w:asciiTheme="minorHAnsi" w:eastAsiaTheme="minorEastAsia" w:hAnsiTheme="minorHAnsi" w:cstheme="minorBidi"/>
              <w:noProof/>
              <w:sz w:val="22"/>
              <w:szCs w:val="22"/>
            </w:rPr>
          </w:pPr>
          <w:hyperlink w:anchor="_Toc194915443" w:history="1">
            <w:r w:rsidR="004F770B" w:rsidRPr="00682347">
              <w:rPr>
                <w:rStyle w:val="Lienhypertexte"/>
                <w:noProof/>
                <w:lang w:bidi="en-US"/>
              </w:rPr>
              <w:t>3.18.2.</w:t>
            </w:r>
            <w:r w:rsidR="004F770B">
              <w:rPr>
                <w:rFonts w:asciiTheme="minorHAnsi" w:eastAsiaTheme="minorEastAsia" w:hAnsiTheme="minorHAnsi" w:cstheme="minorBidi"/>
                <w:noProof/>
                <w:sz w:val="22"/>
                <w:szCs w:val="22"/>
              </w:rPr>
              <w:tab/>
            </w:r>
            <w:r w:rsidR="004F770B" w:rsidRPr="00682347">
              <w:rPr>
                <w:rStyle w:val="Lienhypertexte"/>
                <w:noProof/>
                <w:lang w:bidi="en-US"/>
              </w:rPr>
              <w:t>Contraintes liées à la Sûreté Portuaire – Accès véhicules</w:t>
            </w:r>
            <w:r w:rsidR="004F770B">
              <w:rPr>
                <w:noProof/>
                <w:webHidden/>
              </w:rPr>
              <w:tab/>
            </w:r>
            <w:r w:rsidR="004F770B">
              <w:rPr>
                <w:noProof/>
                <w:webHidden/>
              </w:rPr>
              <w:fldChar w:fldCharType="begin"/>
            </w:r>
            <w:r w:rsidR="004F770B">
              <w:rPr>
                <w:noProof/>
                <w:webHidden/>
              </w:rPr>
              <w:instrText xml:space="preserve"> PAGEREF _Toc194915443 \h </w:instrText>
            </w:r>
            <w:r w:rsidR="004F770B">
              <w:rPr>
                <w:noProof/>
                <w:webHidden/>
              </w:rPr>
            </w:r>
            <w:r w:rsidR="004F770B">
              <w:rPr>
                <w:noProof/>
                <w:webHidden/>
              </w:rPr>
              <w:fldChar w:fldCharType="separate"/>
            </w:r>
            <w:r w:rsidR="004F770B">
              <w:rPr>
                <w:noProof/>
                <w:webHidden/>
              </w:rPr>
              <w:t>21</w:t>
            </w:r>
            <w:r w:rsidR="004F770B">
              <w:rPr>
                <w:noProof/>
                <w:webHidden/>
              </w:rPr>
              <w:fldChar w:fldCharType="end"/>
            </w:r>
          </w:hyperlink>
        </w:p>
        <w:p w14:paraId="4C50A2DE" w14:textId="333579CD" w:rsidR="004F770B" w:rsidRDefault="00431217">
          <w:pPr>
            <w:pStyle w:val="TM2"/>
            <w:tabs>
              <w:tab w:val="left" w:pos="1100"/>
              <w:tab w:val="right" w:leader="dot" w:pos="9060"/>
            </w:tabs>
            <w:rPr>
              <w:rFonts w:asciiTheme="minorHAnsi" w:eastAsiaTheme="minorEastAsia" w:hAnsiTheme="minorHAnsi" w:cstheme="minorBidi"/>
              <w:noProof/>
              <w:sz w:val="22"/>
              <w:szCs w:val="22"/>
            </w:rPr>
          </w:pPr>
          <w:hyperlink w:anchor="_Toc194915444" w:history="1">
            <w:r w:rsidR="004F770B" w:rsidRPr="00682347">
              <w:rPr>
                <w:rStyle w:val="Lienhypertexte"/>
                <w:noProof/>
                <w:lang w:bidi="en-US"/>
              </w:rPr>
              <w:t>3.19.</w:t>
            </w:r>
            <w:r w:rsidR="004F770B">
              <w:rPr>
                <w:rFonts w:asciiTheme="minorHAnsi" w:eastAsiaTheme="minorEastAsia" w:hAnsiTheme="minorHAnsi" w:cstheme="minorBidi"/>
                <w:noProof/>
                <w:sz w:val="22"/>
                <w:szCs w:val="22"/>
              </w:rPr>
              <w:tab/>
            </w:r>
            <w:r w:rsidR="004F770B" w:rsidRPr="00682347">
              <w:rPr>
                <w:rStyle w:val="Lienhypertexte"/>
                <w:noProof/>
                <w:lang w:bidi="en-US"/>
              </w:rPr>
              <w:t>Impérieuse nécessite de l’exploitation</w:t>
            </w:r>
            <w:r w:rsidR="004F770B">
              <w:rPr>
                <w:noProof/>
                <w:webHidden/>
              </w:rPr>
              <w:tab/>
            </w:r>
            <w:r w:rsidR="004F770B">
              <w:rPr>
                <w:noProof/>
                <w:webHidden/>
              </w:rPr>
              <w:fldChar w:fldCharType="begin"/>
            </w:r>
            <w:r w:rsidR="004F770B">
              <w:rPr>
                <w:noProof/>
                <w:webHidden/>
              </w:rPr>
              <w:instrText xml:space="preserve"> PAGEREF _Toc194915444 \h </w:instrText>
            </w:r>
            <w:r w:rsidR="004F770B">
              <w:rPr>
                <w:noProof/>
                <w:webHidden/>
              </w:rPr>
            </w:r>
            <w:r w:rsidR="004F770B">
              <w:rPr>
                <w:noProof/>
                <w:webHidden/>
              </w:rPr>
              <w:fldChar w:fldCharType="separate"/>
            </w:r>
            <w:r w:rsidR="004F770B">
              <w:rPr>
                <w:noProof/>
                <w:webHidden/>
              </w:rPr>
              <w:t>21</w:t>
            </w:r>
            <w:r w:rsidR="004F770B">
              <w:rPr>
                <w:noProof/>
                <w:webHidden/>
              </w:rPr>
              <w:fldChar w:fldCharType="end"/>
            </w:r>
          </w:hyperlink>
        </w:p>
        <w:p w14:paraId="4C84E9BA" w14:textId="39706C2D" w:rsidR="004F770B" w:rsidRDefault="00431217">
          <w:pPr>
            <w:pStyle w:val="TM2"/>
            <w:tabs>
              <w:tab w:val="left" w:pos="1100"/>
              <w:tab w:val="right" w:leader="dot" w:pos="9060"/>
            </w:tabs>
            <w:rPr>
              <w:rFonts w:asciiTheme="minorHAnsi" w:eastAsiaTheme="minorEastAsia" w:hAnsiTheme="minorHAnsi" w:cstheme="minorBidi"/>
              <w:noProof/>
              <w:sz w:val="22"/>
              <w:szCs w:val="22"/>
            </w:rPr>
          </w:pPr>
          <w:hyperlink w:anchor="_Toc194915445" w:history="1">
            <w:r w:rsidR="004F770B" w:rsidRPr="00682347">
              <w:rPr>
                <w:rStyle w:val="Lienhypertexte"/>
                <w:noProof/>
                <w:lang w:bidi="en-US"/>
              </w:rPr>
              <w:t>3.20.</w:t>
            </w:r>
            <w:r w:rsidR="004F770B">
              <w:rPr>
                <w:rFonts w:asciiTheme="minorHAnsi" w:eastAsiaTheme="minorEastAsia" w:hAnsiTheme="minorHAnsi" w:cstheme="minorBidi"/>
                <w:noProof/>
                <w:sz w:val="22"/>
                <w:szCs w:val="22"/>
              </w:rPr>
              <w:tab/>
            </w:r>
            <w:r w:rsidR="004F770B" w:rsidRPr="00682347">
              <w:rPr>
                <w:rStyle w:val="Lienhypertexte"/>
                <w:noProof/>
                <w:lang w:bidi="en-US"/>
              </w:rPr>
              <w:t>Fin de contrat</w:t>
            </w:r>
            <w:r w:rsidR="004F770B">
              <w:rPr>
                <w:noProof/>
                <w:webHidden/>
              </w:rPr>
              <w:tab/>
            </w:r>
            <w:r w:rsidR="004F770B">
              <w:rPr>
                <w:noProof/>
                <w:webHidden/>
              </w:rPr>
              <w:fldChar w:fldCharType="begin"/>
            </w:r>
            <w:r w:rsidR="004F770B">
              <w:rPr>
                <w:noProof/>
                <w:webHidden/>
              </w:rPr>
              <w:instrText xml:space="preserve"> PAGEREF _Toc194915445 \h </w:instrText>
            </w:r>
            <w:r w:rsidR="004F770B">
              <w:rPr>
                <w:noProof/>
                <w:webHidden/>
              </w:rPr>
            </w:r>
            <w:r w:rsidR="004F770B">
              <w:rPr>
                <w:noProof/>
                <w:webHidden/>
              </w:rPr>
              <w:fldChar w:fldCharType="separate"/>
            </w:r>
            <w:r w:rsidR="004F770B">
              <w:rPr>
                <w:noProof/>
                <w:webHidden/>
              </w:rPr>
              <w:t>22</w:t>
            </w:r>
            <w:r w:rsidR="004F770B">
              <w:rPr>
                <w:noProof/>
                <w:webHidden/>
              </w:rPr>
              <w:fldChar w:fldCharType="end"/>
            </w:r>
          </w:hyperlink>
        </w:p>
        <w:p w14:paraId="45C35651" w14:textId="4D523DBE" w:rsidR="004B5B01" w:rsidRDefault="004B5B01">
          <w:r>
            <w:rPr>
              <w:b/>
              <w:bCs/>
            </w:rPr>
            <w:fldChar w:fldCharType="end"/>
          </w:r>
        </w:p>
      </w:sdtContent>
    </w:sdt>
    <w:p w14:paraId="7750B9C0" w14:textId="77777777" w:rsidR="006E3EE8" w:rsidRDefault="006E3EE8" w:rsidP="006E3EE8">
      <w:r>
        <w:t xml:space="preserve"> </w:t>
      </w:r>
      <w:r>
        <w:br w:type="page"/>
      </w:r>
    </w:p>
    <w:p w14:paraId="257FFFE3" w14:textId="78F11448" w:rsidR="00A367A5" w:rsidRPr="00691D93" w:rsidRDefault="00A367A5" w:rsidP="00691D93">
      <w:pPr>
        <w:pStyle w:val="Titre1"/>
      </w:pPr>
      <w:bookmarkStart w:id="0" w:name="_Toc194915402"/>
      <w:r w:rsidRPr="00691D93">
        <w:lastRenderedPageBreak/>
        <w:t>Objet du marché</w:t>
      </w:r>
      <w:bookmarkEnd w:id="0"/>
    </w:p>
    <w:p w14:paraId="2658800D" w14:textId="77777777" w:rsidR="00D32F34" w:rsidRDefault="00D32F34" w:rsidP="0075253A">
      <w:pPr>
        <w:pStyle w:val="Sansinterligne"/>
        <w:jc w:val="both"/>
        <w:rPr>
          <w:rFonts w:ascii="Gill Sans MT" w:hAnsi="Gill Sans MT"/>
        </w:rPr>
      </w:pPr>
    </w:p>
    <w:p w14:paraId="1BC7AA5E" w14:textId="4200736A" w:rsidR="0075253A" w:rsidRDefault="005615F8" w:rsidP="0075253A">
      <w:pPr>
        <w:pStyle w:val="Sansinterligne"/>
        <w:jc w:val="both"/>
        <w:rPr>
          <w:rFonts w:ascii="Gill Sans MT" w:hAnsi="Gill Sans MT"/>
        </w:rPr>
      </w:pPr>
      <w:r>
        <w:rPr>
          <w:rFonts w:ascii="Gill Sans MT" w:hAnsi="Gill Sans MT"/>
        </w:rPr>
        <w:t xml:space="preserve">Le présent </w:t>
      </w:r>
      <w:r w:rsidRPr="00067782">
        <w:rPr>
          <w:rFonts w:ascii="Gill Sans MT" w:hAnsi="Gill Sans MT" w:cs="ArialMT"/>
          <w:color w:val="000000"/>
        </w:rPr>
        <w:t xml:space="preserve">marché a pour objet </w:t>
      </w:r>
      <w:r w:rsidR="009562B1">
        <w:rPr>
          <w:rFonts w:ascii="Gill Sans MT" w:hAnsi="Gill Sans MT"/>
        </w:rPr>
        <w:t>les travaux d’entretien</w:t>
      </w:r>
      <w:r w:rsidR="008A4F5C">
        <w:rPr>
          <w:rFonts w:ascii="Gill Sans MT" w:hAnsi="Gill Sans MT"/>
        </w:rPr>
        <w:t xml:space="preserve"> et</w:t>
      </w:r>
      <w:r w:rsidR="009562B1">
        <w:rPr>
          <w:rFonts w:ascii="Gill Sans MT" w:hAnsi="Gill Sans MT"/>
        </w:rPr>
        <w:t xml:space="preserve"> de réparation sur la plomberie</w:t>
      </w:r>
      <w:r w:rsidR="008A4F5C">
        <w:rPr>
          <w:rFonts w:ascii="Gill Sans MT" w:hAnsi="Gill Sans MT"/>
        </w:rPr>
        <w:t>,</w:t>
      </w:r>
      <w:r w:rsidR="009562B1">
        <w:rPr>
          <w:rFonts w:ascii="Gill Sans MT" w:hAnsi="Gill Sans MT"/>
        </w:rPr>
        <w:t xml:space="preserve"> sanitaire</w:t>
      </w:r>
      <w:r>
        <w:rPr>
          <w:rFonts w:ascii="Gill Sans MT" w:hAnsi="Gill Sans MT"/>
        </w:rPr>
        <w:t xml:space="preserve"> </w:t>
      </w:r>
      <w:r w:rsidR="008A4F5C">
        <w:rPr>
          <w:rFonts w:ascii="Gill Sans MT" w:hAnsi="Gill Sans MT"/>
        </w:rPr>
        <w:t xml:space="preserve">et leurs réseaux, </w:t>
      </w:r>
      <w:r>
        <w:rPr>
          <w:rFonts w:ascii="Gill Sans MT" w:hAnsi="Gill Sans MT"/>
        </w:rPr>
        <w:t>pour</w:t>
      </w:r>
      <w:r w:rsidR="0075253A" w:rsidRPr="00EB5A6E">
        <w:rPr>
          <w:rFonts w:ascii="Gill Sans MT" w:hAnsi="Gill Sans MT"/>
        </w:rPr>
        <w:t xml:space="preserve"> </w:t>
      </w:r>
      <w:r w:rsidR="00113EDD">
        <w:rPr>
          <w:rFonts w:ascii="Gill Sans MT" w:hAnsi="Gill Sans MT"/>
        </w:rPr>
        <w:t>tous les Ports du Sud</w:t>
      </w:r>
      <w:r w:rsidR="00727490">
        <w:rPr>
          <w:rFonts w:ascii="Gill Sans MT" w:hAnsi="Gill Sans MT"/>
        </w:rPr>
        <w:t xml:space="preserve"> (Ajaccio, </w:t>
      </w:r>
      <w:r w:rsidR="000D4DE0">
        <w:rPr>
          <w:rFonts w:ascii="Gill Sans MT" w:hAnsi="Gill Sans MT"/>
        </w:rPr>
        <w:t xml:space="preserve">Plaisance, </w:t>
      </w:r>
      <w:r w:rsidR="00727490">
        <w:rPr>
          <w:rFonts w:ascii="Gill Sans MT" w:hAnsi="Gill Sans MT"/>
        </w:rPr>
        <w:t>Propriano, Porto-Vecchio et Bonifacio</w:t>
      </w:r>
      <w:r w:rsidR="000D4DE0">
        <w:rPr>
          <w:rFonts w:ascii="Gill Sans MT" w:hAnsi="Gill Sans MT"/>
        </w:rPr>
        <w:t>)</w:t>
      </w:r>
      <w:r w:rsidR="0075253A" w:rsidRPr="00EB5A6E">
        <w:rPr>
          <w:rFonts w:ascii="Gill Sans MT" w:hAnsi="Gill Sans MT"/>
        </w:rPr>
        <w:t>.</w:t>
      </w:r>
      <w:r w:rsidR="00ED5C71">
        <w:rPr>
          <w:rFonts w:ascii="Gill Sans MT" w:hAnsi="Gill Sans MT"/>
        </w:rPr>
        <w:t xml:space="preserve"> </w:t>
      </w:r>
    </w:p>
    <w:p w14:paraId="1B9CFFCF" w14:textId="77777777" w:rsidR="009562B1" w:rsidRDefault="009562B1" w:rsidP="0075253A">
      <w:pPr>
        <w:pStyle w:val="Sansinterligne"/>
        <w:jc w:val="both"/>
        <w:rPr>
          <w:rFonts w:ascii="Gill Sans MT" w:hAnsi="Gill Sans MT"/>
        </w:rPr>
      </w:pPr>
    </w:p>
    <w:p w14:paraId="0BDB2841" w14:textId="77777777" w:rsidR="009562B1" w:rsidRPr="009562B1" w:rsidRDefault="009562B1" w:rsidP="009562B1">
      <w:pPr>
        <w:tabs>
          <w:tab w:val="left" w:pos="851"/>
        </w:tabs>
        <w:rPr>
          <w:rFonts w:ascii="Gill Sans MT" w:hAnsi="Gill Sans MT"/>
        </w:rPr>
      </w:pPr>
      <w:r w:rsidRPr="009562B1">
        <w:rPr>
          <w:rFonts w:ascii="Gill Sans MT" w:hAnsi="Gill Sans MT"/>
        </w:rPr>
        <w:t>Ce marché devra permettre à l’exploitant (CCI de Corse) de programmer des travaux d’entretien des bâtiments existants, des travaux d’aménagements divers et d’agir rapidement en cas de détérioration intempestive d’ouvrage.</w:t>
      </w:r>
    </w:p>
    <w:p w14:paraId="55DF8B53" w14:textId="77777777" w:rsidR="0075253A" w:rsidRPr="009562B1" w:rsidRDefault="0075253A" w:rsidP="00EB1082">
      <w:pPr>
        <w:tabs>
          <w:tab w:val="left" w:pos="4032"/>
        </w:tabs>
        <w:jc w:val="both"/>
        <w:rPr>
          <w:rFonts w:ascii="Gill Sans MT" w:hAnsi="Gill Sans MT"/>
        </w:rPr>
      </w:pPr>
    </w:p>
    <w:p w14:paraId="7BF0CB50" w14:textId="144C505F" w:rsidR="00121A00" w:rsidRPr="00121A00" w:rsidRDefault="0042652C" w:rsidP="00121A00">
      <w:pPr>
        <w:jc w:val="both"/>
        <w:rPr>
          <w:rFonts w:ascii="Gill Sans MT" w:hAnsi="Gill Sans MT"/>
        </w:rPr>
      </w:pPr>
      <w:r w:rsidRPr="00EB5A6E">
        <w:rPr>
          <w:rFonts w:ascii="Gill Sans MT" w:hAnsi="Gill Sans MT"/>
        </w:rPr>
        <w:t xml:space="preserve">Le </w:t>
      </w:r>
      <w:r w:rsidR="00EB1082" w:rsidRPr="00EB5A6E">
        <w:rPr>
          <w:rFonts w:ascii="Gill Sans MT" w:hAnsi="Gill Sans MT"/>
        </w:rPr>
        <w:t xml:space="preserve">présent </w:t>
      </w:r>
      <w:r w:rsidR="00E27B54">
        <w:rPr>
          <w:rFonts w:ascii="Gill Sans MT" w:hAnsi="Gill Sans MT"/>
        </w:rPr>
        <w:t>cahier des charges</w:t>
      </w:r>
      <w:r w:rsidR="0075253A" w:rsidRPr="00EB5A6E">
        <w:rPr>
          <w:rFonts w:ascii="Gill Sans MT" w:hAnsi="Gill Sans MT"/>
        </w:rPr>
        <w:t xml:space="preserve"> </w:t>
      </w:r>
      <w:r w:rsidR="00EB1082" w:rsidRPr="00EB5A6E">
        <w:rPr>
          <w:rFonts w:ascii="Gill Sans MT" w:hAnsi="Gill Sans MT"/>
        </w:rPr>
        <w:t>a pour objet de définir les mo</w:t>
      </w:r>
      <w:r w:rsidR="00AE4D83" w:rsidRPr="00EB5A6E">
        <w:rPr>
          <w:rFonts w:ascii="Gill Sans MT" w:hAnsi="Gill Sans MT"/>
        </w:rPr>
        <w:t>dalités,</w:t>
      </w:r>
      <w:r w:rsidR="00EB1082" w:rsidRPr="00EB5A6E">
        <w:rPr>
          <w:rFonts w:ascii="Gill Sans MT" w:hAnsi="Gill Sans MT"/>
        </w:rPr>
        <w:t xml:space="preserve"> conformément aux </w:t>
      </w:r>
      <w:r w:rsidR="0075253A" w:rsidRPr="00EB5A6E">
        <w:rPr>
          <w:rFonts w:ascii="Gill Sans MT" w:hAnsi="Gill Sans MT"/>
        </w:rPr>
        <w:t xml:space="preserve">normes et aux </w:t>
      </w:r>
      <w:r w:rsidR="00EB1082" w:rsidRPr="00EB5A6E">
        <w:rPr>
          <w:rFonts w:ascii="Gill Sans MT" w:hAnsi="Gill Sans MT"/>
        </w:rPr>
        <w:t xml:space="preserve">réglementations en vigueur, selon lesquelles </w:t>
      </w:r>
      <w:r w:rsidR="00715AF9" w:rsidRPr="00EB5A6E">
        <w:rPr>
          <w:rFonts w:ascii="Gill Sans MT" w:hAnsi="Gill Sans MT"/>
        </w:rPr>
        <w:t xml:space="preserve">le </w:t>
      </w:r>
      <w:r w:rsidR="000D7E4A" w:rsidRPr="00EB5A6E">
        <w:rPr>
          <w:rFonts w:ascii="Gill Sans MT" w:hAnsi="Gill Sans MT"/>
        </w:rPr>
        <w:t xml:space="preserve">Titulaire </w:t>
      </w:r>
      <w:r w:rsidR="00EB1082" w:rsidRPr="00EB5A6E">
        <w:rPr>
          <w:rFonts w:ascii="Gill Sans MT" w:hAnsi="Gill Sans MT"/>
        </w:rPr>
        <w:t>s'engage</w:t>
      </w:r>
      <w:r w:rsidR="005615F8">
        <w:rPr>
          <w:rFonts w:ascii="Gill Sans MT" w:hAnsi="Gill Sans MT"/>
        </w:rPr>
        <w:t>.</w:t>
      </w:r>
      <w:r w:rsidR="00121A00" w:rsidRPr="00121A00">
        <w:rPr>
          <w:rFonts w:ascii="Gill Sans MT" w:hAnsi="Gill Sans MT"/>
          <w:noProof/>
        </w:rPr>
        <w:t xml:space="preserve"> </w:t>
      </w:r>
      <w:r w:rsidR="00121A00" w:rsidRPr="00121A00">
        <w:rPr>
          <w:rFonts w:ascii="Gill Sans MT" w:hAnsi="Gill Sans MT"/>
        </w:rPr>
        <w:t>Le présent marché est un marché à bon de commande. Les différentes prestations décrites et chiffrées au bordereau des prix seront déclenchées par bon de commande. Un bon de commande sera établi par le Maitre d’Ouvrage en fonction du besoin</w:t>
      </w:r>
      <w:r w:rsidR="00113EDD">
        <w:rPr>
          <w:rFonts w:ascii="Gill Sans MT" w:hAnsi="Gill Sans MT"/>
        </w:rPr>
        <w:t>.</w:t>
      </w:r>
    </w:p>
    <w:p w14:paraId="5FB4A5EF" w14:textId="77777777" w:rsidR="0075253A" w:rsidRPr="00144BFA" w:rsidRDefault="0075253A" w:rsidP="00EB1082">
      <w:pPr>
        <w:tabs>
          <w:tab w:val="left" w:pos="4032"/>
        </w:tabs>
        <w:jc w:val="both"/>
        <w:rPr>
          <w:rFonts w:ascii="Gill Sans MT" w:hAnsi="Gill Sans MT"/>
          <w:sz w:val="16"/>
        </w:rPr>
      </w:pPr>
    </w:p>
    <w:p w14:paraId="0B26AA3C" w14:textId="77777777" w:rsidR="00411B70" w:rsidRPr="003565EB" w:rsidRDefault="00411B70" w:rsidP="00411B70">
      <w:pPr>
        <w:pStyle w:val="Sansinterligne"/>
        <w:jc w:val="both"/>
        <w:rPr>
          <w:rFonts w:ascii="Gill Sans MT" w:hAnsi="Gill Sans MT"/>
        </w:rPr>
      </w:pPr>
      <w:r w:rsidRPr="003565EB">
        <w:rPr>
          <w:rFonts w:ascii="Gill Sans MT" w:hAnsi="Gill Sans MT"/>
        </w:rPr>
        <w:t>L'accord cadre est conclu pour une période initiale de 1 an.</w:t>
      </w:r>
    </w:p>
    <w:p w14:paraId="02ADB0B1" w14:textId="6B184957" w:rsidR="00411B70" w:rsidRPr="003565EB" w:rsidRDefault="00411B70" w:rsidP="00411B70">
      <w:pPr>
        <w:pStyle w:val="Sansinterligne"/>
        <w:jc w:val="both"/>
        <w:rPr>
          <w:rFonts w:ascii="Gill Sans MT" w:hAnsi="Gill Sans MT"/>
        </w:rPr>
      </w:pPr>
      <w:r w:rsidRPr="003565EB">
        <w:rPr>
          <w:rFonts w:ascii="Gill Sans MT" w:hAnsi="Gill Sans MT"/>
        </w:rPr>
        <w:t>L'accord-cadre est reconduit tacitement jusqu'à son terme. Le nombre de pério</w:t>
      </w:r>
      <w:r w:rsidR="008A399E">
        <w:rPr>
          <w:rFonts w:ascii="Gill Sans MT" w:hAnsi="Gill Sans MT"/>
        </w:rPr>
        <w:t>des de reconduction est fixé à 1</w:t>
      </w:r>
      <w:r w:rsidR="00431217">
        <w:rPr>
          <w:rFonts w:ascii="Gill Sans MT" w:hAnsi="Gill Sans MT"/>
        </w:rPr>
        <w:t xml:space="preserve">. </w:t>
      </w:r>
      <w:bookmarkStart w:id="1" w:name="_GoBack"/>
      <w:bookmarkEnd w:id="1"/>
      <w:r w:rsidRPr="003565EB">
        <w:rPr>
          <w:rFonts w:ascii="Gill Sans MT" w:hAnsi="Gill Sans MT"/>
        </w:rPr>
        <w:t>La durée maximale du contrat, tout</w:t>
      </w:r>
      <w:r w:rsidR="008A399E">
        <w:rPr>
          <w:rFonts w:ascii="Gill Sans MT" w:hAnsi="Gill Sans MT"/>
        </w:rPr>
        <w:t>es périodes confondues, est de 2</w:t>
      </w:r>
      <w:r w:rsidRPr="003565EB">
        <w:rPr>
          <w:rFonts w:ascii="Gill Sans MT" w:hAnsi="Gill Sans MT"/>
        </w:rPr>
        <w:t xml:space="preserve"> ans.</w:t>
      </w:r>
    </w:p>
    <w:p w14:paraId="6D4FAA12" w14:textId="77777777" w:rsidR="00411B70" w:rsidRDefault="00411B70" w:rsidP="00411B70">
      <w:pPr>
        <w:pStyle w:val="Sansinterligne"/>
        <w:jc w:val="both"/>
        <w:rPr>
          <w:rFonts w:ascii="Gill Sans MT" w:hAnsi="Gill Sans MT"/>
        </w:rPr>
      </w:pPr>
      <w:r w:rsidRPr="003565EB">
        <w:rPr>
          <w:rFonts w:ascii="Gill Sans MT" w:hAnsi="Gill Sans MT"/>
        </w:rPr>
        <w:t>La reconduction est considérée comme acceptée si aucune décision écrite contraire n'est prise par le pouvoir adjudicateur au moins 3 mois avant la fin de la durée de validité de l'accord-cadre. Le titulaire ne peut pas refuser la reconduction.</w:t>
      </w:r>
    </w:p>
    <w:p w14:paraId="01485FBB" w14:textId="77777777" w:rsidR="00411B70" w:rsidRDefault="00411B70" w:rsidP="0075253A">
      <w:pPr>
        <w:pStyle w:val="Sansinterligne"/>
        <w:jc w:val="both"/>
        <w:rPr>
          <w:rFonts w:ascii="Gill Sans MT" w:hAnsi="Gill Sans MT"/>
        </w:rPr>
      </w:pPr>
    </w:p>
    <w:p w14:paraId="7A37879A" w14:textId="77777777" w:rsidR="00E452F2" w:rsidRPr="00B44CE3" w:rsidRDefault="00E452F2" w:rsidP="00E452F2">
      <w:pPr>
        <w:pStyle w:val="Sansinterligne"/>
        <w:jc w:val="both"/>
        <w:rPr>
          <w:rFonts w:ascii="Gill Sans MT" w:hAnsi="Gill Sans MT"/>
        </w:rPr>
      </w:pPr>
      <w:bookmarkStart w:id="2" w:name="_Toc334532728"/>
      <w:bookmarkStart w:id="3" w:name="_Toc334618001"/>
      <w:bookmarkStart w:id="4" w:name="_Toc337022156"/>
      <w:bookmarkStart w:id="5" w:name="_Toc371669939"/>
      <w:bookmarkStart w:id="6" w:name="_Toc371670216"/>
      <w:bookmarkStart w:id="7" w:name="_Toc371670301"/>
      <w:bookmarkStart w:id="8" w:name="_Toc512501059"/>
      <w:bookmarkStart w:id="9" w:name="_Toc512501090"/>
      <w:bookmarkStart w:id="10" w:name="_Toc118119098"/>
      <w:bookmarkStart w:id="11" w:name="_Toc118119143"/>
      <w:r w:rsidRPr="00B44CE3">
        <w:rPr>
          <w:rFonts w:ascii="Gill Sans MT" w:hAnsi="Gill Sans MT"/>
        </w:rPr>
        <w:t xml:space="preserve">Le présent marché se dégroupe en </w:t>
      </w:r>
      <w:r>
        <w:rPr>
          <w:rFonts w:ascii="Gill Sans MT" w:hAnsi="Gill Sans MT"/>
        </w:rPr>
        <w:t>5</w:t>
      </w:r>
      <w:r w:rsidRPr="00B44CE3">
        <w:rPr>
          <w:rFonts w:ascii="Gill Sans MT" w:hAnsi="Gill Sans MT"/>
        </w:rPr>
        <w:t xml:space="preserve"> lots de la façon suivante : </w:t>
      </w:r>
    </w:p>
    <w:p w14:paraId="3F5A1CE6" w14:textId="505AEC6D" w:rsidR="00E452F2" w:rsidRPr="00B44CE3" w:rsidRDefault="00E452F2" w:rsidP="00E452F2">
      <w:pPr>
        <w:pStyle w:val="Sansinterligne"/>
        <w:jc w:val="both"/>
        <w:rPr>
          <w:rFonts w:ascii="Gill Sans MT" w:hAnsi="Gill Sans MT"/>
        </w:rPr>
      </w:pPr>
      <w:r w:rsidRPr="00B44CE3">
        <w:rPr>
          <w:rFonts w:ascii="Gill Sans MT" w:hAnsi="Gill Sans MT"/>
          <w:b/>
        </w:rPr>
        <w:t>Lot n°1</w:t>
      </w:r>
      <w:r w:rsidRPr="00B44CE3">
        <w:rPr>
          <w:rFonts w:ascii="Gill Sans MT" w:hAnsi="Gill Sans MT"/>
        </w:rPr>
        <w:t xml:space="preserve"> : Port de Commerce d’Ajaccio </w:t>
      </w:r>
      <w:r w:rsidR="00AF461C">
        <w:rPr>
          <w:rFonts w:ascii="Gill Sans MT" w:hAnsi="Gill Sans MT"/>
        </w:rPr>
        <w:t>et Appontement Saint-Joseph</w:t>
      </w:r>
    </w:p>
    <w:p w14:paraId="7F138A6D" w14:textId="3CECABAF" w:rsidR="00E452F2" w:rsidRPr="00B44CE3" w:rsidRDefault="00E452F2" w:rsidP="00E452F2">
      <w:pPr>
        <w:pStyle w:val="Sansinterligne"/>
        <w:jc w:val="both"/>
        <w:rPr>
          <w:rFonts w:ascii="Gill Sans MT" w:hAnsi="Gill Sans MT"/>
        </w:rPr>
      </w:pPr>
      <w:r w:rsidRPr="00B44CE3">
        <w:rPr>
          <w:rFonts w:ascii="Gill Sans MT" w:hAnsi="Gill Sans MT"/>
          <w:b/>
        </w:rPr>
        <w:t>Lot n°2</w:t>
      </w:r>
      <w:r w:rsidRPr="00B44CE3">
        <w:rPr>
          <w:rFonts w:ascii="Gill Sans MT" w:hAnsi="Gill Sans MT"/>
        </w:rPr>
        <w:t xml:space="preserve"> : Port de </w:t>
      </w:r>
      <w:r w:rsidR="007D63BB" w:rsidRPr="00B44CE3">
        <w:rPr>
          <w:rFonts w:ascii="Gill Sans MT" w:hAnsi="Gill Sans MT"/>
        </w:rPr>
        <w:t xml:space="preserve">Commerce de </w:t>
      </w:r>
      <w:r w:rsidR="007D63BB">
        <w:rPr>
          <w:rFonts w:ascii="Gill Sans MT" w:hAnsi="Gill Sans MT"/>
        </w:rPr>
        <w:t>Bonifacio</w:t>
      </w:r>
    </w:p>
    <w:p w14:paraId="2BB286DD" w14:textId="77777777" w:rsidR="00E452F2" w:rsidRPr="00B44CE3" w:rsidRDefault="00E452F2" w:rsidP="00E452F2">
      <w:pPr>
        <w:pStyle w:val="Sansinterligne"/>
        <w:jc w:val="both"/>
        <w:rPr>
          <w:rFonts w:ascii="Gill Sans MT" w:hAnsi="Gill Sans MT"/>
        </w:rPr>
      </w:pPr>
      <w:r w:rsidRPr="00B44CE3">
        <w:rPr>
          <w:rFonts w:ascii="Gill Sans MT" w:hAnsi="Gill Sans MT"/>
          <w:b/>
        </w:rPr>
        <w:t>Lot n°3</w:t>
      </w:r>
      <w:r w:rsidRPr="00B44CE3">
        <w:rPr>
          <w:rFonts w:ascii="Gill Sans MT" w:hAnsi="Gill Sans MT"/>
        </w:rPr>
        <w:t xml:space="preserve"> : Port de Commerce de Porto-Vecchio </w:t>
      </w:r>
    </w:p>
    <w:p w14:paraId="7AEC8B26" w14:textId="77777777" w:rsidR="00E452F2" w:rsidRPr="00B44CE3" w:rsidRDefault="00E452F2" w:rsidP="00E452F2">
      <w:pPr>
        <w:pStyle w:val="Sansinterligne"/>
        <w:jc w:val="both"/>
        <w:rPr>
          <w:rFonts w:ascii="Gill Sans MT" w:hAnsi="Gill Sans MT"/>
        </w:rPr>
      </w:pPr>
      <w:r w:rsidRPr="00B44CE3">
        <w:rPr>
          <w:rFonts w:ascii="Gill Sans MT" w:hAnsi="Gill Sans MT"/>
          <w:b/>
        </w:rPr>
        <w:t>Lot n°4</w:t>
      </w:r>
      <w:r w:rsidRPr="00B44CE3">
        <w:rPr>
          <w:rFonts w:ascii="Gill Sans MT" w:hAnsi="Gill Sans MT"/>
        </w:rPr>
        <w:t> : Port de Commerce de Propriano</w:t>
      </w:r>
    </w:p>
    <w:p w14:paraId="5F1817AA" w14:textId="4440F5E0" w:rsidR="009562B1" w:rsidRDefault="00E452F2" w:rsidP="00E452F2">
      <w:pPr>
        <w:pStyle w:val="Sansinterligne"/>
        <w:jc w:val="both"/>
        <w:rPr>
          <w:rFonts w:ascii="Gill Sans MT" w:hAnsi="Gill Sans MT"/>
        </w:rPr>
      </w:pPr>
      <w:r w:rsidRPr="00B44CE3">
        <w:rPr>
          <w:rFonts w:ascii="Gill Sans MT" w:hAnsi="Gill Sans MT"/>
          <w:b/>
        </w:rPr>
        <w:t>Lot n°5</w:t>
      </w:r>
      <w:r w:rsidRPr="00B44CE3">
        <w:rPr>
          <w:rFonts w:ascii="Gill Sans MT" w:hAnsi="Gill Sans MT"/>
        </w:rPr>
        <w:t xml:space="preserve"> : </w:t>
      </w:r>
      <w:r w:rsidR="007D63BB" w:rsidRPr="00B44CE3">
        <w:rPr>
          <w:rFonts w:ascii="Gill Sans MT" w:hAnsi="Gill Sans MT"/>
        </w:rPr>
        <w:t>Port de Plaisance et de Pêche Ajaccio – Tino Rossi</w:t>
      </w:r>
    </w:p>
    <w:p w14:paraId="12992F91" w14:textId="419EAC6A" w:rsidR="00D32F34" w:rsidRPr="00390126" w:rsidRDefault="00497BB6" w:rsidP="00691D93">
      <w:pPr>
        <w:pStyle w:val="Titre1"/>
      </w:pPr>
      <w:bookmarkStart w:id="12" w:name="_Toc194915403"/>
      <w:r>
        <w:t>Prescriptions générales commun aux 5 lots</w:t>
      </w:r>
      <w:bookmarkEnd w:id="12"/>
    </w:p>
    <w:p w14:paraId="2A1B64F9" w14:textId="7315238F" w:rsidR="00D32F34" w:rsidRDefault="00D32F34" w:rsidP="00D32F34">
      <w:pPr>
        <w:pStyle w:val="Titre2"/>
        <w:jc w:val="both"/>
        <w:rPr>
          <w:color w:val="auto"/>
          <w:sz w:val="28"/>
          <w:szCs w:val="28"/>
          <w:u w:val="single"/>
        </w:rPr>
      </w:pPr>
      <w:bookmarkStart w:id="13" w:name="_Toc194915404"/>
      <w:r>
        <w:rPr>
          <w:color w:val="auto"/>
          <w:sz w:val="28"/>
          <w:szCs w:val="28"/>
          <w:u w:val="single"/>
        </w:rPr>
        <w:t>Reconnaissance des lieux</w:t>
      </w:r>
      <w:bookmarkEnd w:id="13"/>
    </w:p>
    <w:p w14:paraId="611C574E" w14:textId="77777777" w:rsidR="00D32F34" w:rsidRPr="00EB5A6E" w:rsidRDefault="00D32F34" w:rsidP="00D32F34">
      <w:pPr>
        <w:pStyle w:val="Sansinterligne"/>
        <w:jc w:val="both"/>
        <w:rPr>
          <w:rFonts w:ascii="Gill Sans MT" w:hAnsi="Gill Sans MT"/>
        </w:rPr>
      </w:pPr>
      <w:r w:rsidRPr="00EB5A6E">
        <w:rPr>
          <w:rFonts w:ascii="Gill Sans MT" w:hAnsi="Gill Sans MT"/>
        </w:rPr>
        <w:t>L’Entreprise est invitée à visiter les lieux de façon à apprécier les conditions d’exécution, le détail et les opérations à effectuer. L'Entreprise titulaire du Marché assumera l’entière respons</w:t>
      </w:r>
      <w:r>
        <w:rPr>
          <w:rFonts w:ascii="Gill Sans MT" w:hAnsi="Gill Sans MT"/>
        </w:rPr>
        <w:t xml:space="preserve">abilité des opérations qu’elle </w:t>
      </w:r>
      <w:r w:rsidRPr="00EB5A6E">
        <w:rPr>
          <w:rFonts w:ascii="Gill Sans MT" w:hAnsi="Gill Sans MT"/>
        </w:rPr>
        <w:t>exécutera</w:t>
      </w:r>
      <w:r w:rsidRPr="00EB5A6E">
        <w:rPr>
          <w:rFonts w:ascii="Gill Sans MT" w:hAnsi="Gill Sans MT" w:cs="Arial"/>
        </w:rPr>
        <w:t>.</w:t>
      </w:r>
      <w:r>
        <w:rPr>
          <w:rFonts w:ascii="Gill Sans MT" w:hAnsi="Gill Sans MT" w:cs="Arial"/>
        </w:rPr>
        <w:t xml:space="preserve"> </w:t>
      </w:r>
      <w:r w:rsidRPr="00EB5A6E">
        <w:rPr>
          <w:rFonts w:ascii="Gill Sans MT" w:hAnsi="Gill Sans MT"/>
        </w:rPr>
        <w:t xml:space="preserve">Elle s’engage sur le présent </w:t>
      </w:r>
      <w:r>
        <w:rPr>
          <w:rFonts w:ascii="Gill Sans MT" w:hAnsi="Gill Sans MT"/>
        </w:rPr>
        <w:t>cahier des charges</w:t>
      </w:r>
      <w:r w:rsidRPr="00EB5A6E">
        <w:rPr>
          <w:rFonts w:ascii="Gill Sans MT" w:hAnsi="Gill Sans MT"/>
        </w:rPr>
        <w:t xml:space="preserve"> en toute connaissance de cause.</w:t>
      </w:r>
    </w:p>
    <w:p w14:paraId="174E3BBB" w14:textId="77777777" w:rsidR="00D32F34" w:rsidRPr="00EB5A6E" w:rsidRDefault="00D32F34" w:rsidP="00D32F34">
      <w:pPr>
        <w:pStyle w:val="Sansinterligne"/>
        <w:jc w:val="both"/>
        <w:rPr>
          <w:rFonts w:ascii="Gill Sans MT" w:hAnsi="Gill Sans MT"/>
        </w:rPr>
      </w:pPr>
    </w:p>
    <w:p w14:paraId="2F563A18" w14:textId="77777777" w:rsidR="00D32F34" w:rsidRDefault="00D32F34" w:rsidP="00D32F34">
      <w:pPr>
        <w:pStyle w:val="Sansinterligne"/>
        <w:jc w:val="both"/>
        <w:rPr>
          <w:rFonts w:ascii="Gill Sans MT" w:hAnsi="Gill Sans MT"/>
        </w:rPr>
      </w:pPr>
      <w:r w:rsidRPr="00B44CE3">
        <w:rPr>
          <w:rFonts w:ascii="Gill Sans MT" w:hAnsi="Gill Sans MT"/>
        </w:rPr>
        <w:t xml:space="preserve">L’Entreprise est censée prendre connaissance des contraintes techniques de tout ordre imposé par l’environnement existant dans les bâtiments et sur les zones d’intervention, notamment des rotations de navire </w:t>
      </w:r>
      <w:r>
        <w:rPr>
          <w:rFonts w:ascii="Gill Sans MT" w:hAnsi="Gill Sans MT"/>
        </w:rPr>
        <w:t>des</w:t>
      </w:r>
      <w:r w:rsidRPr="00B44CE3">
        <w:rPr>
          <w:rFonts w:ascii="Gill Sans MT" w:hAnsi="Gill Sans MT"/>
        </w:rPr>
        <w:t xml:space="preserve"> Port</w:t>
      </w:r>
      <w:r>
        <w:rPr>
          <w:rFonts w:ascii="Gill Sans MT" w:hAnsi="Gill Sans MT"/>
        </w:rPr>
        <w:t>s</w:t>
      </w:r>
      <w:r w:rsidRPr="00B44CE3">
        <w:rPr>
          <w:rFonts w:ascii="Gill Sans MT" w:hAnsi="Gill Sans MT"/>
        </w:rPr>
        <w:t xml:space="preserve"> de Commerce et </w:t>
      </w:r>
      <w:r>
        <w:rPr>
          <w:rFonts w:ascii="Gill Sans MT" w:hAnsi="Gill Sans MT"/>
        </w:rPr>
        <w:t xml:space="preserve">de </w:t>
      </w:r>
      <w:r w:rsidRPr="00B44CE3">
        <w:rPr>
          <w:rFonts w:ascii="Gill Sans MT" w:hAnsi="Gill Sans MT"/>
        </w:rPr>
        <w:t>l’Appontement Saint-Joseph et d’en tenir compte dans ses prestations à réaliser. Aucun supplément, aucune modification du programme ne seront acceptés pour raison de méconnaissance des lieux.</w:t>
      </w:r>
    </w:p>
    <w:p w14:paraId="1EBD5F61" w14:textId="77777777" w:rsidR="00683AAF" w:rsidRPr="009562B1" w:rsidRDefault="00683AAF" w:rsidP="00683AAF">
      <w:pPr>
        <w:tabs>
          <w:tab w:val="left" w:pos="851"/>
        </w:tabs>
        <w:rPr>
          <w:rFonts w:ascii="Gill Sans MT" w:hAnsi="Gill Sans MT"/>
        </w:rPr>
      </w:pPr>
      <w:r w:rsidRPr="009562B1">
        <w:rPr>
          <w:rFonts w:ascii="Gill Sans MT" w:hAnsi="Gill Sans MT"/>
        </w:rPr>
        <w:t>Les zones de travaux pour chaque entité peuvent se situer en zone publique et/ou en Zone d’Accès Restreint où il sera nécessaire d’obtenir des titres d’accès. L’entrepreneur en tiendra compte pour l’établissement de ses prix.</w:t>
      </w:r>
    </w:p>
    <w:p w14:paraId="20E8D197" w14:textId="77777777" w:rsidR="00683AAF" w:rsidRPr="00B44CE3" w:rsidRDefault="00683AAF" w:rsidP="00D32F34">
      <w:pPr>
        <w:pStyle w:val="Sansinterligne"/>
        <w:jc w:val="both"/>
        <w:rPr>
          <w:rFonts w:ascii="Gill Sans MT" w:hAnsi="Gill Sans MT"/>
        </w:rPr>
      </w:pPr>
    </w:p>
    <w:p w14:paraId="19FF774C" w14:textId="77777777" w:rsidR="00D32F34" w:rsidRPr="00144BFA" w:rsidRDefault="00D32F34" w:rsidP="00D32F34">
      <w:pPr>
        <w:pStyle w:val="Sansinterligne"/>
        <w:jc w:val="both"/>
        <w:rPr>
          <w:rFonts w:ascii="Gill Sans MT" w:hAnsi="Gill Sans MT"/>
          <w:sz w:val="20"/>
        </w:rPr>
      </w:pPr>
    </w:p>
    <w:p w14:paraId="78906A82" w14:textId="77777777" w:rsidR="00D32F34" w:rsidRDefault="00D32F34" w:rsidP="00D32F34">
      <w:pPr>
        <w:pStyle w:val="Sansinterligne"/>
        <w:jc w:val="both"/>
        <w:rPr>
          <w:rFonts w:ascii="Gill Sans MT" w:hAnsi="Gill Sans MT"/>
        </w:rPr>
      </w:pPr>
      <w:bookmarkStart w:id="14" w:name="_Toc334532733"/>
      <w:r w:rsidRPr="00EB5A6E">
        <w:rPr>
          <w:rFonts w:ascii="Gill Sans MT" w:hAnsi="Gill Sans MT"/>
        </w:rPr>
        <w:lastRenderedPageBreak/>
        <w:t>Afin de compléter les informations observées sur site, l'Entreprise pourra relever sur place ou en se rapprochant des constructeurs toutes les mesures, caractéristiques techniques et informations qu'elle jugera nécessaires.</w:t>
      </w:r>
      <w:bookmarkEnd w:id="14"/>
    </w:p>
    <w:p w14:paraId="0D313310" w14:textId="77777777" w:rsidR="00683AAF" w:rsidRDefault="00683AAF" w:rsidP="00683AAF">
      <w:pPr>
        <w:tabs>
          <w:tab w:val="left" w:pos="851"/>
        </w:tabs>
        <w:rPr>
          <w:rFonts w:ascii="Gill Sans MT" w:hAnsi="Gill Sans MT"/>
        </w:rPr>
      </w:pPr>
      <w:r w:rsidRPr="009562B1">
        <w:rPr>
          <w:rFonts w:ascii="Gill Sans MT" w:hAnsi="Gill Sans MT"/>
        </w:rPr>
        <w:t>Le programme de travail se fera conjointement entre le titulaire et les représentants du maître d’ouvrage de façon à tenir compte des impératifs de l’exploitation et/ou d’une éventuelle coactivité en raison d’autres travaux en cours dans les zones publique ou restreinte. Certains travaux pourront être réalisés de nuit pour tenir compte des impératifs d’exploitation.</w:t>
      </w:r>
    </w:p>
    <w:p w14:paraId="56E69E81" w14:textId="062753B4" w:rsidR="00D32F34" w:rsidRPr="008112F6" w:rsidRDefault="00D32F34" w:rsidP="008112F6">
      <w:pPr>
        <w:pStyle w:val="Titre2"/>
        <w:rPr>
          <w:color w:val="auto"/>
          <w:sz w:val="28"/>
          <w:szCs w:val="28"/>
          <w:u w:val="single"/>
        </w:rPr>
      </w:pPr>
      <w:bookmarkStart w:id="15" w:name="_Toc194915405"/>
      <w:r w:rsidRPr="008112F6">
        <w:rPr>
          <w:color w:val="auto"/>
          <w:sz w:val="28"/>
          <w:szCs w:val="28"/>
          <w:u w:val="single"/>
        </w:rPr>
        <w:t>Obligation du prestataire</w:t>
      </w:r>
      <w:bookmarkEnd w:id="15"/>
    </w:p>
    <w:p w14:paraId="0B2B3A68" w14:textId="77777777" w:rsidR="00D32F34" w:rsidRPr="00BF3A36" w:rsidRDefault="00D32F34" w:rsidP="00D32F34">
      <w:pPr>
        <w:pStyle w:val="Style2"/>
        <w:ind w:left="0"/>
        <w:jc w:val="both"/>
        <w:rPr>
          <w:rFonts w:ascii="Gill Sans MT" w:eastAsia="Times New Roman" w:hAnsi="Gill Sans MT" w:cs="Times New Roman"/>
          <w:color w:val="auto"/>
          <w:u w:val="none"/>
          <w:lang w:eastAsia="fr-FR" w:bidi="ar-SA"/>
        </w:rPr>
      </w:pPr>
      <w:r w:rsidRPr="00BF3A36">
        <w:rPr>
          <w:rFonts w:ascii="Gill Sans MT" w:eastAsia="Times New Roman" w:hAnsi="Gill Sans MT" w:cs="Times New Roman"/>
          <w:color w:val="auto"/>
          <w:u w:val="none"/>
          <w:lang w:eastAsia="fr-FR" w:bidi="ar-SA"/>
        </w:rPr>
        <w:t xml:space="preserve">Le prestataire </w:t>
      </w:r>
      <w:r w:rsidRPr="00BF3A36">
        <w:rPr>
          <w:rFonts w:ascii="Gill Sans MT" w:eastAsia="Times New Roman" w:hAnsi="Gill Sans MT" w:cs="Times New Roman"/>
          <w:b/>
          <w:bCs/>
          <w:color w:val="auto"/>
          <w:u w:val="none"/>
          <w:lang w:eastAsia="fr-FR" w:bidi="ar-SA"/>
        </w:rPr>
        <w:t>déclare connaître parfaitement les lieux et les installations</w:t>
      </w:r>
      <w:r w:rsidRPr="00BF3A36">
        <w:rPr>
          <w:rFonts w:ascii="Gill Sans MT" w:eastAsia="Times New Roman" w:hAnsi="Gill Sans MT" w:cs="Times New Roman"/>
          <w:color w:val="auto"/>
          <w:u w:val="none"/>
          <w:lang w:eastAsia="fr-FR" w:bidi="ar-SA"/>
        </w:rPr>
        <w:t xml:space="preserve"> dans l’état où elles se trouvent à la date de prise d’effet </w:t>
      </w:r>
      <w:r w:rsidRPr="00BF3A36">
        <w:rPr>
          <w:rFonts w:ascii="Gill Sans MT" w:eastAsia="Times New Roman" w:hAnsi="Gill Sans MT" w:cs="Times New Roman"/>
          <w:b/>
          <w:bCs/>
          <w:color w:val="auto"/>
          <w:u w:val="none"/>
          <w:lang w:eastAsia="fr-FR" w:bidi="ar-SA"/>
        </w:rPr>
        <w:t>et les accepte sans réserve.</w:t>
      </w:r>
    </w:p>
    <w:p w14:paraId="4039EF9B" w14:textId="008026A8" w:rsidR="00D32F34" w:rsidRPr="008112F6" w:rsidRDefault="00D32F34" w:rsidP="008112F6">
      <w:pPr>
        <w:pStyle w:val="Titre2"/>
        <w:rPr>
          <w:color w:val="auto"/>
          <w:sz w:val="28"/>
          <w:szCs w:val="28"/>
          <w:u w:val="single"/>
        </w:rPr>
      </w:pPr>
      <w:bookmarkStart w:id="16" w:name="_Toc194915406"/>
      <w:r w:rsidRPr="008112F6">
        <w:rPr>
          <w:color w:val="auto"/>
          <w:sz w:val="28"/>
          <w:szCs w:val="28"/>
          <w:u w:val="single"/>
        </w:rPr>
        <w:t>Obligation du Pouvoir Adjudicateur</w:t>
      </w:r>
      <w:bookmarkEnd w:id="16"/>
    </w:p>
    <w:p w14:paraId="061B16C0" w14:textId="77777777" w:rsidR="00D32F34" w:rsidRPr="00A06816" w:rsidRDefault="00D32F34" w:rsidP="00D32F34">
      <w:pPr>
        <w:pStyle w:val="Sansinterligne"/>
        <w:jc w:val="both"/>
        <w:rPr>
          <w:rFonts w:ascii="Gill Sans MT" w:hAnsi="Gill Sans MT"/>
          <w:sz w:val="2"/>
        </w:rPr>
      </w:pPr>
      <w:r w:rsidRPr="00366E2A">
        <w:rPr>
          <w:rFonts w:ascii="Gill Sans MT" w:hAnsi="Gill Sans MT"/>
        </w:rPr>
        <w:t>La CCIC s’engage à laisser au représentant de l’entrepreneur, pour le besoin de son service, l’accès aux installations dans les parties communes ou privatives sous contrôle, ou avec autorisation d’un représentant de la CCIC.</w:t>
      </w:r>
    </w:p>
    <w:p w14:paraId="43FE193D" w14:textId="77777777" w:rsidR="00D32F34" w:rsidRDefault="00D32F34" w:rsidP="00D32F34">
      <w:pPr>
        <w:rPr>
          <w:lang w:eastAsia="en-US" w:bidi="en-US"/>
        </w:rPr>
      </w:pPr>
    </w:p>
    <w:p w14:paraId="69A47312" w14:textId="77777777" w:rsidR="00D32F34" w:rsidRDefault="00D32F34" w:rsidP="00D32F34">
      <w:pPr>
        <w:pStyle w:val="Paragraphedeliste"/>
        <w:ind w:left="0"/>
        <w:jc w:val="both"/>
        <w:rPr>
          <w:rFonts w:ascii="Gill Sans MT" w:hAnsi="Gill Sans MT"/>
        </w:rPr>
      </w:pPr>
      <w:r w:rsidRPr="00CE34FE">
        <w:rPr>
          <w:rFonts w:ascii="Gill Sans MT" w:hAnsi="Gill Sans MT"/>
        </w:rPr>
        <w:t>La CCIC devra</w:t>
      </w:r>
      <w:r>
        <w:rPr>
          <w:rFonts w:ascii="Gill Sans MT" w:hAnsi="Gill Sans MT"/>
        </w:rPr>
        <w:t> :</w:t>
      </w:r>
      <w:r w:rsidRPr="00CE34FE">
        <w:rPr>
          <w:rFonts w:ascii="Gill Sans MT" w:hAnsi="Gill Sans MT"/>
        </w:rPr>
        <w:t xml:space="preserve"> </w:t>
      </w:r>
    </w:p>
    <w:p w14:paraId="64DF7552" w14:textId="1D1329BE" w:rsidR="00D32F34" w:rsidRPr="00411B70" w:rsidRDefault="00D32F34" w:rsidP="0023167E">
      <w:pPr>
        <w:pStyle w:val="Paragraphedeliste"/>
        <w:numPr>
          <w:ilvl w:val="0"/>
          <w:numId w:val="9"/>
        </w:numPr>
        <w:jc w:val="both"/>
        <w:rPr>
          <w:lang w:eastAsia="en-US" w:bidi="en-US"/>
        </w:rPr>
      </w:pPr>
      <w:r w:rsidRPr="00CE34FE">
        <w:rPr>
          <w:rFonts w:ascii="Gill Sans MT" w:hAnsi="Gill Sans MT"/>
        </w:rPr>
        <w:t xml:space="preserve">Fournir l’électricité en quantité nécessaire au bon fonctionnement des </w:t>
      </w:r>
      <w:r>
        <w:rPr>
          <w:rFonts w:ascii="Gill Sans MT" w:hAnsi="Gill Sans MT"/>
        </w:rPr>
        <w:t>travaux ;</w:t>
      </w:r>
    </w:p>
    <w:p w14:paraId="6BA4A753" w14:textId="77777777" w:rsidR="00D32F34" w:rsidRPr="00411B70" w:rsidRDefault="00D32F34" w:rsidP="0023167E">
      <w:pPr>
        <w:pStyle w:val="Paragraphedeliste"/>
        <w:numPr>
          <w:ilvl w:val="0"/>
          <w:numId w:val="9"/>
        </w:numPr>
        <w:jc w:val="both"/>
        <w:rPr>
          <w:lang w:eastAsia="en-US" w:bidi="en-US"/>
        </w:rPr>
      </w:pPr>
      <w:r>
        <w:rPr>
          <w:rFonts w:ascii="Gill Sans MT" w:hAnsi="Gill Sans MT"/>
        </w:rPr>
        <w:t>La Maitrise d’Ouvrage ;</w:t>
      </w:r>
    </w:p>
    <w:p w14:paraId="26B40182" w14:textId="77777777" w:rsidR="00D32F34" w:rsidRPr="00411B70" w:rsidRDefault="00D32F34" w:rsidP="0023167E">
      <w:pPr>
        <w:pStyle w:val="Paragraphedeliste"/>
        <w:numPr>
          <w:ilvl w:val="0"/>
          <w:numId w:val="9"/>
        </w:numPr>
        <w:jc w:val="both"/>
        <w:rPr>
          <w:lang w:eastAsia="en-US" w:bidi="en-US"/>
        </w:rPr>
      </w:pPr>
      <w:r>
        <w:rPr>
          <w:rFonts w:ascii="Gill Sans MT" w:hAnsi="Gill Sans MT"/>
        </w:rPr>
        <w:t>Les accès aux sites ;</w:t>
      </w:r>
    </w:p>
    <w:p w14:paraId="62AA907F" w14:textId="77777777" w:rsidR="00D32F34" w:rsidRPr="00411B70" w:rsidRDefault="00D32F34" w:rsidP="0023167E">
      <w:pPr>
        <w:pStyle w:val="Paragraphedeliste"/>
        <w:numPr>
          <w:ilvl w:val="0"/>
          <w:numId w:val="9"/>
        </w:numPr>
        <w:jc w:val="both"/>
        <w:rPr>
          <w:lang w:eastAsia="en-US" w:bidi="en-US"/>
        </w:rPr>
      </w:pPr>
      <w:r>
        <w:rPr>
          <w:rFonts w:ascii="Gill Sans MT" w:hAnsi="Gill Sans MT"/>
        </w:rPr>
        <w:t>Les établissements de bons de commande ;</w:t>
      </w:r>
    </w:p>
    <w:p w14:paraId="447641C9" w14:textId="77777777" w:rsidR="00D32F34" w:rsidRPr="00411B70" w:rsidRDefault="00D32F34" w:rsidP="0023167E">
      <w:pPr>
        <w:pStyle w:val="Paragraphedeliste"/>
        <w:numPr>
          <w:ilvl w:val="0"/>
          <w:numId w:val="9"/>
        </w:numPr>
        <w:jc w:val="both"/>
        <w:rPr>
          <w:lang w:eastAsia="en-US" w:bidi="en-US"/>
        </w:rPr>
      </w:pPr>
      <w:r>
        <w:rPr>
          <w:rFonts w:ascii="Gill Sans MT" w:hAnsi="Gill Sans MT"/>
        </w:rPr>
        <w:t xml:space="preserve">Les </w:t>
      </w:r>
      <w:r w:rsidRPr="00121A00">
        <w:rPr>
          <w:rFonts w:ascii="Gill Sans MT" w:hAnsi="Gill Sans MT"/>
        </w:rPr>
        <w:t>établissements des autorisations de travaux</w:t>
      </w:r>
      <w:r>
        <w:rPr>
          <w:rFonts w:ascii="Gill Sans MT" w:hAnsi="Gill Sans MT"/>
        </w:rPr>
        <w:t xml:space="preserve"> et consignations électriques si nécessaire</w:t>
      </w:r>
      <w:r w:rsidRPr="00121A00">
        <w:rPr>
          <w:rFonts w:ascii="Gill Sans MT" w:hAnsi="Gill Sans MT"/>
        </w:rPr>
        <w:t>.</w:t>
      </w:r>
    </w:p>
    <w:p w14:paraId="140419D4" w14:textId="239DDCB4" w:rsidR="00D32F34" w:rsidRDefault="00D32F34" w:rsidP="008112F6">
      <w:pPr>
        <w:pStyle w:val="Titre2"/>
        <w:jc w:val="both"/>
        <w:rPr>
          <w:color w:val="auto"/>
          <w:sz w:val="28"/>
          <w:szCs w:val="28"/>
          <w:u w:val="single"/>
        </w:rPr>
      </w:pPr>
      <w:bookmarkStart w:id="17" w:name="_Toc194915407"/>
      <w:r>
        <w:rPr>
          <w:color w:val="auto"/>
          <w:sz w:val="28"/>
          <w:szCs w:val="28"/>
          <w:u w:val="single"/>
        </w:rPr>
        <w:t>Modalités générales</w:t>
      </w:r>
      <w:bookmarkEnd w:id="17"/>
    </w:p>
    <w:p w14:paraId="35449EC3" w14:textId="77777777" w:rsidR="00D32F34" w:rsidRDefault="00D32F34" w:rsidP="00D32F34">
      <w:pPr>
        <w:rPr>
          <w:rFonts w:ascii="Gill Sans MT" w:hAnsi="Gill Sans MT"/>
        </w:rPr>
      </w:pPr>
      <w:r w:rsidRPr="00BD5B96">
        <w:rPr>
          <w:rFonts w:ascii="Gill Sans MT" w:hAnsi="Gill Sans MT"/>
        </w:rPr>
        <w:t xml:space="preserve">Le prestataire doit signaler, par écrit </w:t>
      </w:r>
      <w:r>
        <w:rPr>
          <w:rFonts w:ascii="Gill Sans MT" w:hAnsi="Gill Sans MT"/>
        </w:rPr>
        <w:t xml:space="preserve">au MOA, </w:t>
      </w:r>
      <w:r w:rsidRPr="00BD5B96">
        <w:rPr>
          <w:rFonts w:ascii="Gill Sans MT" w:hAnsi="Gill Sans MT"/>
        </w:rPr>
        <w:t>les incidents constatés ainsi que les incidents prévisibles dès qu'il peut les déceler, en indiquant les conséquences que pourrait entraîner la non-exécution des travaux nécessaires à leur prévention. Dans les circonstances exigeant une interruption immédiate, le prestataire est autorisé à prendre les mesures nécessaires d’urgence. Il doit en aviser l</w:t>
      </w:r>
      <w:r>
        <w:rPr>
          <w:rFonts w:ascii="Gill Sans MT" w:hAnsi="Gill Sans MT"/>
        </w:rPr>
        <w:t>e</w:t>
      </w:r>
      <w:r w:rsidRPr="00BD5B96">
        <w:rPr>
          <w:rFonts w:ascii="Gill Sans MT" w:hAnsi="Gill Sans MT"/>
        </w:rPr>
        <w:t xml:space="preserve"> </w:t>
      </w:r>
      <w:r>
        <w:rPr>
          <w:rFonts w:ascii="Gill Sans MT" w:hAnsi="Gill Sans MT"/>
        </w:rPr>
        <w:t xml:space="preserve">MOA </w:t>
      </w:r>
      <w:r w:rsidRPr="00BD5B96">
        <w:rPr>
          <w:rFonts w:ascii="Gill Sans MT" w:hAnsi="Gill Sans MT"/>
        </w:rPr>
        <w:t>dans les plus brefs délais.</w:t>
      </w:r>
    </w:p>
    <w:p w14:paraId="39A71F4B" w14:textId="77777777" w:rsidR="00D32F34" w:rsidRDefault="00D32F34" w:rsidP="00D32F34">
      <w:pPr>
        <w:rPr>
          <w:rFonts w:ascii="Gill Sans MT" w:hAnsi="Gill Sans MT"/>
        </w:rPr>
      </w:pPr>
    </w:p>
    <w:p w14:paraId="439D82A3" w14:textId="77777777" w:rsidR="00D32F34" w:rsidRPr="00B27212" w:rsidRDefault="00D32F34" w:rsidP="00D32F34">
      <w:pPr>
        <w:jc w:val="both"/>
        <w:rPr>
          <w:rFonts w:ascii="Gill Sans MT" w:hAnsi="Gill Sans MT"/>
        </w:rPr>
      </w:pPr>
      <w:r w:rsidRPr="00B27212">
        <w:rPr>
          <w:rFonts w:ascii="Gill Sans MT" w:hAnsi="Gill Sans MT"/>
        </w:rPr>
        <w:t>Dans le cas où les installations ne permettraient pas d'obtenir un équilibrage satisfaisant, le prestataire doit en apporter la preuve et proposer à la CCIC un programme de modifications ou d'améliorations chiffrées.</w:t>
      </w:r>
    </w:p>
    <w:p w14:paraId="3F4A9C78" w14:textId="77777777" w:rsidR="00D32F34" w:rsidRPr="00D32F34" w:rsidRDefault="00D32F34" w:rsidP="00D32F34">
      <w:pPr>
        <w:rPr>
          <w:lang w:eastAsia="en-US" w:bidi="en-US"/>
        </w:rPr>
      </w:pPr>
    </w:p>
    <w:p w14:paraId="2B4A7CA9" w14:textId="77777777" w:rsidR="00D32F34" w:rsidRDefault="00D32F34" w:rsidP="0023167E">
      <w:pPr>
        <w:pStyle w:val="Paragraphedeliste"/>
        <w:numPr>
          <w:ilvl w:val="0"/>
          <w:numId w:val="1"/>
        </w:numPr>
        <w:rPr>
          <w:rFonts w:ascii="Gill Sans MT" w:hAnsi="Gill Sans MT"/>
        </w:rPr>
      </w:pPr>
      <w:r>
        <w:rPr>
          <w:rFonts w:ascii="Gill Sans MT" w:hAnsi="Gill Sans MT"/>
        </w:rPr>
        <w:t xml:space="preserve">Les </w:t>
      </w:r>
      <w:r w:rsidRPr="00BD5B96">
        <w:rPr>
          <w:rFonts w:ascii="Gill Sans MT" w:hAnsi="Gill Sans MT"/>
        </w:rPr>
        <w:t xml:space="preserve">dépannages dans un délai de </w:t>
      </w:r>
      <w:r w:rsidRPr="00B27212">
        <w:rPr>
          <w:rFonts w:ascii="Gill Sans MT" w:hAnsi="Gill Sans MT"/>
          <w:u w:val="single"/>
        </w:rPr>
        <w:t>24 h maximum</w:t>
      </w:r>
      <w:r w:rsidRPr="00BD5B96">
        <w:rPr>
          <w:rFonts w:ascii="Gill Sans MT" w:hAnsi="Gill Sans MT"/>
        </w:rPr>
        <w:t> hors week-end, hors jours fériés et hors heures de bureaux. Le prestataire aura obligation de laisser un numéro de mobile professionnel</w:t>
      </w:r>
      <w:r>
        <w:rPr>
          <w:rFonts w:ascii="Gill Sans MT" w:hAnsi="Gill Sans MT"/>
        </w:rPr>
        <w:t>.</w:t>
      </w:r>
    </w:p>
    <w:p w14:paraId="45AD5A2C" w14:textId="77777777" w:rsidR="00D32F34" w:rsidRDefault="00D32F34" w:rsidP="0023167E">
      <w:pPr>
        <w:pStyle w:val="Paragraphedeliste"/>
        <w:numPr>
          <w:ilvl w:val="0"/>
          <w:numId w:val="1"/>
        </w:numPr>
        <w:rPr>
          <w:rFonts w:ascii="Gill Sans MT" w:hAnsi="Gill Sans MT"/>
        </w:rPr>
      </w:pPr>
      <w:r>
        <w:rPr>
          <w:rFonts w:ascii="Gill Sans MT" w:hAnsi="Gill Sans MT"/>
        </w:rPr>
        <w:t>La main d’œuvre qualifiée ;</w:t>
      </w:r>
    </w:p>
    <w:p w14:paraId="2669118B" w14:textId="77777777" w:rsidR="00D32F34" w:rsidRDefault="00D32F34" w:rsidP="0023167E">
      <w:pPr>
        <w:pStyle w:val="Paragraphedeliste"/>
        <w:numPr>
          <w:ilvl w:val="0"/>
          <w:numId w:val="1"/>
        </w:numPr>
        <w:rPr>
          <w:rFonts w:ascii="Gill Sans MT" w:hAnsi="Gill Sans MT"/>
        </w:rPr>
      </w:pPr>
      <w:r>
        <w:rPr>
          <w:rFonts w:ascii="Gill Sans MT" w:hAnsi="Gill Sans MT"/>
        </w:rPr>
        <w:t xml:space="preserve">L’encadrement de direction technique ; </w:t>
      </w:r>
    </w:p>
    <w:p w14:paraId="28FB2453" w14:textId="77777777" w:rsidR="00D32F34" w:rsidRDefault="00D32F34" w:rsidP="00D32F34">
      <w:pPr>
        <w:rPr>
          <w:rFonts w:ascii="Gill Sans MT" w:hAnsi="Gill Sans MT"/>
        </w:rPr>
      </w:pPr>
    </w:p>
    <w:p w14:paraId="17D7525F" w14:textId="77777777" w:rsidR="00D32F34" w:rsidRDefault="00D32F34" w:rsidP="00D32F34">
      <w:pPr>
        <w:jc w:val="both"/>
        <w:rPr>
          <w:rFonts w:ascii="Gill Sans MT" w:hAnsi="Gill Sans MT"/>
        </w:rPr>
      </w:pPr>
      <w:r w:rsidRPr="000E6042">
        <w:rPr>
          <w:rFonts w:ascii="Gill Sans MT" w:hAnsi="Gill Sans MT"/>
          <w:u w:val="single"/>
        </w:rPr>
        <w:t>Pour les pièces détachées</w:t>
      </w:r>
      <w:r>
        <w:rPr>
          <w:rFonts w:ascii="Gill Sans MT" w:hAnsi="Gill Sans MT"/>
        </w:rPr>
        <w:t> :</w:t>
      </w:r>
    </w:p>
    <w:p w14:paraId="3A7FD81C" w14:textId="77777777" w:rsidR="00D32F34" w:rsidRPr="00422FF8" w:rsidRDefault="00D32F34" w:rsidP="0023167E">
      <w:pPr>
        <w:pStyle w:val="Paragraphedeliste"/>
        <w:numPr>
          <w:ilvl w:val="0"/>
          <w:numId w:val="4"/>
        </w:numPr>
        <w:ind w:left="609" w:hanging="283"/>
        <w:jc w:val="both"/>
        <w:rPr>
          <w:rFonts w:ascii="Gill Sans MT" w:hAnsi="Gill Sans MT"/>
        </w:rPr>
      </w:pPr>
      <w:r>
        <w:rPr>
          <w:rFonts w:ascii="Gill Sans MT" w:hAnsi="Gill Sans MT"/>
        </w:rPr>
        <w:t>S</w:t>
      </w:r>
      <w:r w:rsidRPr="00422FF8">
        <w:rPr>
          <w:rFonts w:ascii="Gill Sans MT" w:hAnsi="Gill Sans MT"/>
        </w:rPr>
        <w:t>upérieures à 250 € HT, l’Entreprise devra soumettre à validation du MOA un devis avant toute intervention.</w:t>
      </w:r>
    </w:p>
    <w:p w14:paraId="55927C98" w14:textId="77777777" w:rsidR="00D32F34" w:rsidRDefault="00D32F34" w:rsidP="0023167E">
      <w:pPr>
        <w:pStyle w:val="Paragraphedeliste"/>
        <w:numPr>
          <w:ilvl w:val="0"/>
          <w:numId w:val="4"/>
        </w:numPr>
        <w:ind w:left="609" w:hanging="249"/>
        <w:jc w:val="both"/>
        <w:rPr>
          <w:rFonts w:ascii="Gill Sans MT" w:hAnsi="Gill Sans MT"/>
        </w:rPr>
      </w:pPr>
      <w:r w:rsidRPr="00422FF8">
        <w:rPr>
          <w:rFonts w:ascii="Gill Sans MT" w:hAnsi="Gill Sans MT"/>
        </w:rPr>
        <w:t xml:space="preserve">Pour toutes les modifications rendues indispensables du fait des substitutions de pièces qui ne seraient plus commercialisées, ces nouvelles pièces seront comprises dans le </w:t>
      </w:r>
      <w:r w:rsidRPr="00422FF8">
        <w:rPr>
          <w:rFonts w:ascii="Gill Sans MT" w:hAnsi="Gill Sans MT"/>
        </w:rPr>
        <w:lastRenderedPageBreak/>
        <w:t>forfait annuel (à l’exception des fournitures de pièces de prix unitaires de plus de 250 € HT non incluses au forfait cf. ci-dessus)</w:t>
      </w:r>
      <w:r>
        <w:rPr>
          <w:rFonts w:ascii="Gill Sans MT" w:hAnsi="Gill Sans MT"/>
        </w:rPr>
        <w:t>.</w:t>
      </w:r>
    </w:p>
    <w:p w14:paraId="6FC2A590" w14:textId="77777777" w:rsidR="00D32F34" w:rsidRDefault="00D32F34" w:rsidP="00D32F34">
      <w:pPr>
        <w:pStyle w:val="Style1"/>
        <w:ind w:left="0"/>
        <w:jc w:val="both"/>
        <w:rPr>
          <w:rFonts w:ascii="Gill Sans MT" w:eastAsia="Times New Roman" w:hAnsi="Gill Sans MT" w:cs="Times New Roman"/>
          <w:color w:val="000000" w:themeColor="text1"/>
          <w:u w:val="none"/>
          <w:lang w:eastAsia="fr-FR" w:bidi="ar-SA"/>
        </w:rPr>
      </w:pPr>
    </w:p>
    <w:p w14:paraId="1956770E" w14:textId="77777777" w:rsidR="00D32F34" w:rsidRPr="00451EBB" w:rsidRDefault="00D32F34" w:rsidP="00D32F34">
      <w:pPr>
        <w:pStyle w:val="Style1"/>
        <w:ind w:left="0"/>
        <w:jc w:val="both"/>
        <w:rPr>
          <w:rFonts w:ascii="Gill Sans MT" w:eastAsia="Times New Roman" w:hAnsi="Gill Sans MT" w:cs="Times New Roman"/>
          <w:color w:val="000000" w:themeColor="text1"/>
          <w:u w:val="none"/>
          <w:lang w:eastAsia="fr-FR" w:bidi="ar-SA"/>
        </w:rPr>
      </w:pPr>
      <w:r w:rsidRPr="00451EBB">
        <w:rPr>
          <w:rFonts w:ascii="Gill Sans MT" w:eastAsia="Times New Roman" w:hAnsi="Gill Sans MT" w:cs="Times New Roman"/>
          <w:color w:val="000000" w:themeColor="text1"/>
          <w:u w:val="none"/>
          <w:lang w:eastAsia="fr-FR" w:bidi="ar-SA"/>
        </w:rPr>
        <w:t>Tout matériel remplacé devra être compatible avec le matériel déjà en place. Les interventions feront l’objet d’une facturation complémentaire uniquement pour la fourniture de pièces (dont le prix est supérieur à 250 € HT sur proposition préalablement acceptée par la CCIC).</w:t>
      </w:r>
    </w:p>
    <w:p w14:paraId="252223BD" w14:textId="77777777" w:rsidR="00D32F34" w:rsidRPr="00451EBB" w:rsidRDefault="00D32F34" w:rsidP="00D32F34">
      <w:pPr>
        <w:pStyle w:val="Style1"/>
        <w:ind w:left="0"/>
        <w:jc w:val="both"/>
        <w:rPr>
          <w:rFonts w:ascii="Gill Sans MT" w:eastAsia="Times New Roman" w:hAnsi="Gill Sans MT" w:cs="Times New Roman"/>
          <w:color w:val="000000" w:themeColor="text1"/>
          <w:u w:val="none"/>
          <w:lang w:eastAsia="fr-FR" w:bidi="ar-SA"/>
        </w:rPr>
      </w:pPr>
    </w:p>
    <w:p w14:paraId="29C1C05C" w14:textId="77777777" w:rsidR="00D32F34" w:rsidRPr="00451EBB" w:rsidRDefault="00D32F34" w:rsidP="00D32F34">
      <w:pPr>
        <w:pStyle w:val="Style1"/>
        <w:ind w:left="0"/>
        <w:jc w:val="both"/>
        <w:rPr>
          <w:rFonts w:ascii="Gill Sans MT" w:eastAsia="Times New Roman" w:hAnsi="Gill Sans MT" w:cs="Times New Roman"/>
          <w:color w:val="000000" w:themeColor="text1"/>
          <w:u w:val="none"/>
          <w:lang w:eastAsia="fr-FR" w:bidi="ar-SA"/>
        </w:rPr>
      </w:pPr>
      <w:r w:rsidRPr="00451EBB">
        <w:rPr>
          <w:rFonts w:ascii="Gill Sans MT" w:eastAsia="Times New Roman" w:hAnsi="Gill Sans MT" w:cs="Times New Roman"/>
          <w:color w:val="000000" w:themeColor="text1"/>
          <w:u w:val="none"/>
          <w:lang w:eastAsia="fr-FR" w:bidi="ar-SA"/>
        </w:rPr>
        <w:t>Cependant, en cas d’urgence (panne de fonctionnement) le prestataire fournira les pièces sans délai sur demande écrite par mail de la CCIC.</w:t>
      </w:r>
    </w:p>
    <w:p w14:paraId="067400AC" w14:textId="77777777" w:rsidR="00D32F34" w:rsidRDefault="00D32F34" w:rsidP="00D32F34">
      <w:pPr>
        <w:rPr>
          <w:lang w:eastAsia="en-US" w:bidi="en-US"/>
        </w:rPr>
      </w:pPr>
    </w:p>
    <w:p w14:paraId="139E190C" w14:textId="3F98C9E8" w:rsidR="00AF461C" w:rsidRDefault="00AF461C" w:rsidP="00AF461C">
      <w:pPr>
        <w:jc w:val="both"/>
        <w:rPr>
          <w:rFonts w:ascii="Gill Sans MT" w:hAnsi="Gill Sans MT"/>
        </w:rPr>
      </w:pPr>
      <w:r>
        <w:rPr>
          <w:rFonts w:ascii="Gill Sans MT" w:hAnsi="Gill Sans MT"/>
          <w:u w:val="single"/>
        </w:rPr>
        <w:t>Pénalités de retard</w:t>
      </w:r>
      <w:r>
        <w:rPr>
          <w:rFonts w:ascii="Gill Sans MT" w:hAnsi="Gill Sans MT"/>
        </w:rPr>
        <w:t> :</w:t>
      </w:r>
    </w:p>
    <w:p w14:paraId="3597A8DE" w14:textId="605DAADF" w:rsidR="00AF461C" w:rsidRPr="00A929CE" w:rsidRDefault="00AF461C" w:rsidP="0023167E">
      <w:pPr>
        <w:numPr>
          <w:ilvl w:val="0"/>
          <w:numId w:val="3"/>
        </w:numPr>
        <w:jc w:val="both"/>
        <w:rPr>
          <w:rFonts w:ascii="Gill Sans MT" w:hAnsi="Gill Sans MT"/>
        </w:rPr>
      </w:pPr>
      <w:r>
        <w:rPr>
          <w:rFonts w:ascii="Gill Sans MT" w:hAnsi="Gill Sans MT"/>
          <w:iCs/>
        </w:rPr>
        <w:t xml:space="preserve">Pour </w:t>
      </w:r>
      <w:r w:rsidRPr="00A929CE">
        <w:rPr>
          <w:rFonts w:ascii="Gill Sans MT" w:hAnsi="Gill Sans MT"/>
          <w:iCs/>
        </w:rPr>
        <w:t xml:space="preserve">les interventions planifiées : les pénalités s’élèveront à </w:t>
      </w:r>
      <w:r w:rsidRPr="00A929CE">
        <w:rPr>
          <w:rFonts w:ascii="Gill Sans MT" w:hAnsi="Gill Sans MT"/>
          <w:b/>
          <w:iCs/>
        </w:rPr>
        <w:t>1% du montant du bon de commande par jour calendaire de retard. Ce montant sera plafonné à 10% du montant en € HT du bon de commande</w:t>
      </w:r>
      <w:r w:rsidRPr="00A929CE">
        <w:rPr>
          <w:rFonts w:ascii="Gill Sans MT" w:hAnsi="Gill Sans MT"/>
          <w:iCs/>
        </w:rPr>
        <w:t>.</w:t>
      </w:r>
    </w:p>
    <w:p w14:paraId="52140653" w14:textId="1AAFA49A" w:rsidR="00AF461C" w:rsidRPr="00A929CE" w:rsidRDefault="00AF461C" w:rsidP="0023167E">
      <w:pPr>
        <w:numPr>
          <w:ilvl w:val="0"/>
          <w:numId w:val="3"/>
        </w:numPr>
        <w:jc w:val="both"/>
        <w:rPr>
          <w:rFonts w:ascii="Gill Sans MT" w:hAnsi="Gill Sans MT"/>
        </w:rPr>
      </w:pPr>
      <w:r>
        <w:rPr>
          <w:rFonts w:ascii="Gill Sans MT" w:hAnsi="Gill Sans MT"/>
          <w:iCs/>
        </w:rPr>
        <w:t xml:space="preserve">Pour </w:t>
      </w:r>
      <w:r w:rsidRPr="00A929CE">
        <w:rPr>
          <w:rFonts w:ascii="Gill Sans MT" w:hAnsi="Gill Sans MT"/>
        </w:rPr>
        <w:t xml:space="preserve">les interventions d’urgence : délai maximal d’intervention = 24heures. Ce délai d’intervention d’une équipe de techniciens pour un dépannage et diagnostic d’un système automatisé. Cela correspond à une intervention curative sans commande de matériel (ou alors avec du matériel disponible dans le stock fournisseur. </w:t>
      </w:r>
      <w:r w:rsidRPr="00A929CE">
        <w:rPr>
          <w:rFonts w:ascii="Gill Sans MT" w:hAnsi="Gill Sans MT"/>
          <w:b/>
        </w:rPr>
        <w:t xml:space="preserve">Les pénalités de </w:t>
      </w:r>
      <w:r>
        <w:rPr>
          <w:rFonts w:ascii="Gill Sans MT" w:hAnsi="Gill Sans MT"/>
          <w:b/>
        </w:rPr>
        <w:t>r</w:t>
      </w:r>
      <w:r w:rsidRPr="00A929CE">
        <w:rPr>
          <w:rFonts w:ascii="Gill Sans MT" w:hAnsi="Gill Sans MT"/>
          <w:b/>
        </w:rPr>
        <w:t>etards s’élèvent à 200€ HT par tranche de 4 heures</w:t>
      </w:r>
    </w:p>
    <w:p w14:paraId="5BF6A7D7" w14:textId="2C3E9733" w:rsidR="00683AAF" w:rsidRPr="00AF461C" w:rsidRDefault="00683AAF" w:rsidP="008112F6">
      <w:pPr>
        <w:pStyle w:val="Titre2"/>
        <w:jc w:val="both"/>
        <w:rPr>
          <w:color w:val="auto"/>
          <w:sz w:val="28"/>
          <w:szCs w:val="28"/>
          <w:u w:val="single"/>
        </w:rPr>
      </w:pPr>
      <w:bookmarkStart w:id="18" w:name="_Toc194915408"/>
      <w:r w:rsidRPr="00AF461C">
        <w:rPr>
          <w:color w:val="auto"/>
          <w:sz w:val="28"/>
          <w:szCs w:val="28"/>
          <w:u w:val="single"/>
        </w:rPr>
        <w:t>Dispositions diverses</w:t>
      </w:r>
      <w:bookmarkEnd w:id="18"/>
    </w:p>
    <w:p w14:paraId="78582A3C" w14:textId="77777777" w:rsidR="00683AAF" w:rsidRDefault="00683AAF" w:rsidP="00683AAF">
      <w:pPr>
        <w:pStyle w:val="Style1"/>
        <w:ind w:left="0"/>
        <w:jc w:val="both"/>
        <w:rPr>
          <w:rFonts w:ascii="Gill Sans MT" w:eastAsia="Times New Roman" w:hAnsi="Gill Sans MT" w:cs="Arial"/>
          <w:color w:val="000000" w:themeColor="text1"/>
          <w:u w:val="none"/>
          <w:lang w:eastAsia="fr-FR" w:bidi="ar-SA"/>
        </w:rPr>
      </w:pPr>
      <w:r w:rsidRPr="00BF6031">
        <w:rPr>
          <w:rFonts w:ascii="Gill Sans MT" w:eastAsia="Times New Roman" w:hAnsi="Gill Sans MT" w:cs="Arial"/>
          <w:color w:val="000000" w:themeColor="text1"/>
          <w:u w:val="none"/>
          <w:lang w:eastAsia="fr-FR" w:bidi="ar-SA"/>
        </w:rPr>
        <w:t>La CCIC se réserve le droit d’exiger le remplacement de tout le personnel qui ne présenterait pas les qualités et qualifications requises pour assurer les prestations du présent marché.</w:t>
      </w:r>
    </w:p>
    <w:p w14:paraId="6959495D" w14:textId="77777777" w:rsidR="00683AAF" w:rsidRDefault="00683AAF" w:rsidP="00683AAF">
      <w:pPr>
        <w:pStyle w:val="Style1"/>
        <w:ind w:left="0"/>
        <w:jc w:val="both"/>
        <w:rPr>
          <w:rFonts w:ascii="Gill Sans MT" w:eastAsia="Times New Roman" w:hAnsi="Gill Sans MT" w:cs="Arial"/>
          <w:color w:val="000000" w:themeColor="text1"/>
          <w:u w:val="none"/>
          <w:lang w:eastAsia="fr-FR" w:bidi="ar-SA"/>
        </w:rPr>
      </w:pPr>
      <w:r w:rsidRPr="00BF6031">
        <w:rPr>
          <w:rFonts w:ascii="Gill Sans MT" w:eastAsia="Times New Roman" w:hAnsi="Gill Sans MT" w:cs="Arial"/>
          <w:color w:val="000000" w:themeColor="text1"/>
          <w:u w:val="none"/>
          <w:lang w:eastAsia="fr-FR" w:bidi="ar-SA"/>
        </w:rPr>
        <w:t>Le personnel du prestataire devra se conformer strictement au Règlement Intérieur des bâtiments</w:t>
      </w:r>
      <w:r>
        <w:rPr>
          <w:rFonts w:ascii="Gill Sans MT" w:eastAsia="Times New Roman" w:hAnsi="Gill Sans MT" w:cs="Arial"/>
          <w:color w:val="000000" w:themeColor="text1"/>
          <w:u w:val="none"/>
          <w:lang w:eastAsia="fr-FR" w:bidi="ar-SA"/>
        </w:rPr>
        <w:t>.</w:t>
      </w:r>
    </w:p>
    <w:p w14:paraId="21606182" w14:textId="77777777" w:rsidR="00683AAF" w:rsidRDefault="00683AAF" w:rsidP="00683AAF">
      <w:pPr>
        <w:pStyle w:val="Style1"/>
        <w:ind w:left="0"/>
        <w:jc w:val="both"/>
        <w:rPr>
          <w:color w:val="auto"/>
          <w:sz w:val="22"/>
          <w:szCs w:val="22"/>
          <w:u w:val="none"/>
        </w:rPr>
      </w:pPr>
      <w:r w:rsidRPr="00BF6031">
        <w:rPr>
          <w:rFonts w:ascii="Gill Sans MT" w:eastAsia="Times New Roman" w:hAnsi="Gill Sans MT" w:cs="Arial"/>
          <w:color w:val="000000" w:themeColor="text1"/>
          <w:u w:val="none"/>
          <w:lang w:eastAsia="fr-FR" w:bidi="ar-SA"/>
        </w:rPr>
        <w:t>Le prestataire fournira à ses frais l’outillage, échafaudage, échelle... nécessaire à la bonne exécution des prestations définies au présent contrat</w:t>
      </w:r>
      <w:r w:rsidRPr="00F21E25">
        <w:rPr>
          <w:color w:val="auto"/>
          <w:sz w:val="22"/>
          <w:szCs w:val="22"/>
          <w:u w:val="none"/>
        </w:rPr>
        <w:t>.</w:t>
      </w:r>
    </w:p>
    <w:p w14:paraId="09898136" w14:textId="77777777" w:rsidR="00683AAF" w:rsidRDefault="00683AAF" w:rsidP="00683AAF">
      <w:pPr>
        <w:pStyle w:val="Style1"/>
        <w:ind w:left="0"/>
        <w:jc w:val="both"/>
        <w:rPr>
          <w:color w:val="auto"/>
          <w:sz w:val="22"/>
          <w:szCs w:val="22"/>
          <w:u w:val="none"/>
        </w:rPr>
      </w:pPr>
    </w:p>
    <w:p w14:paraId="7B2EA4F1" w14:textId="77777777" w:rsidR="00683AAF" w:rsidRDefault="00683AAF" w:rsidP="00683AAF">
      <w:pPr>
        <w:pStyle w:val="Style2"/>
        <w:ind w:left="0"/>
        <w:jc w:val="both"/>
        <w:rPr>
          <w:rFonts w:ascii="Gill Sans MT" w:eastAsia="Times New Roman" w:hAnsi="Gill Sans MT" w:cs="Times New Roman"/>
          <w:color w:val="000000" w:themeColor="text1"/>
          <w:u w:val="none"/>
          <w:lang w:eastAsia="fr-FR" w:bidi="ar-SA"/>
        </w:rPr>
      </w:pPr>
      <w:r w:rsidRPr="000E6042">
        <w:rPr>
          <w:rFonts w:ascii="Gill Sans MT" w:eastAsia="Times New Roman" w:hAnsi="Gill Sans MT" w:cs="Times New Roman"/>
          <w:color w:val="000000" w:themeColor="text1"/>
          <w:u w:val="none"/>
          <w:lang w:eastAsia="fr-FR" w:bidi="ar-SA"/>
        </w:rPr>
        <w:t>Le prestataire est responsable des dommages qu’il pourrait causer soit aux personnes, soit aux biens, soit aux installations dont il assure l’entretien et qui pourraient survenir lors de l’exécution de ses dernières prestations, ou suite à un défaut dans leur exécution. Il s’engage à souscrire auprès d’une compagnie d’assurance habilitée des polices d’assurances le couvrant de toutes les conséquences pécuniaires des risques et responsabilités découlant de ses prestations tant pour les matériels dont il a la charge que des bâtiments les contenant, les bâtiments avoisinants et les tiers.</w:t>
      </w:r>
    </w:p>
    <w:p w14:paraId="477AB7D2" w14:textId="77777777" w:rsidR="00683AAF" w:rsidRDefault="00683AAF" w:rsidP="00683AAF">
      <w:pPr>
        <w:pStyle w:val="Style2"/>
        <w:ind w:left="0"/>
        <w:jc w:val="both"/>
        <w:rPr>
          <w:rFonts w:ascii="Gill Sans MT" w:eastAsia="Times New Roman" w:hAnsi="Gill Sans MT" w:cs="Times New Roman"/>
          <w:color w:val="000000" w:themeColor="text1"/>
          <w:u w:val="none"/>
          <w:lang w:eastAsia="fr-FR" w:bidi="ar-SA"/>
        </w:rPr>
      </w:pPr>
    </w:p>
    <w:p w14:paraId="163C8FB4" w14:textId="5F4A7ABD" w:rsidR="00683AAF" w:rsidRDefault="00683AAF" w:rsidP="00AF461C">
      <w:pPr>
        <w:pStyle w:val="Style2"/>
        <w:ind w:left="0"/>
        <w:jc w:val="both"/>
      </w:pPr>
      <w:r w:rsidRPr="000E6042">
        <w:rPr>
          <w:rFonts w:ascii="Gill Sans MT" w:eastAsia="Times New Roman" w:hAnsi="Gill Sans MT" w:cs="Times New Roman"/>
          <w:color w:val="000000" w:themeColor="text1"/>
          <w:u w:val="none"/>
          <w:lang w:eastAsia="fr-FR" w:bidi="ar-SA"/>
        </w:rPr>
        <w:t>Le prestataire accepte les interventions de la CCIC ou de toute personne ou organisme mandaté par lui dans les locaux techniques.</w:t>
      </w:r>
    </w:p>
    <w:p w14:paraId="22CEB2E9" w14:textId="3A421805" w:rsidR="00683AAF" w:rsidRPr="00AF461C" w:rsidRDefault="00683AAF" w:rsidP="008112F6">
      <w:pPr>
        <w:pStyle w:val="Titre2"/>
        <w:jc w:val="both"/>
        <w:rPr>
          <w:color w:val="auto"/>
          <w:sz w:val="28"/>
          <w:szCs w:val="28"/>
          <w:u w:val="single"/>
        </w:rPr>
      </w:pPr>
      <w:bookmarkStart w:id="19" w:name="_Toc194915409"/>
      <w:r w:rsidRPr="00AF461C">
        <w:rPr>
          <w:color w:val="auto"/>
          <w:sz w:val="28"/>
          <w:szCs w:val="28"/>
          <w:u w:val="single"/>
        </w:rPr>
        <w:t>Modifications des installations</w:t>
      </w:r>
      <w:bookmarkEnd w:id="19"/>
    </w:p>
    <w:p w14:paraId="0149F68F" w14:textId="77777777" w:rsidR="00683AAF" w:rsidRPr="00366E2A" w:rsidRDefault="00683AAF" w:rsidP="00683AAF">
      <w:pPr>
        <w:pStyle w:val="Sansinterligne"/>
        <w:jc w:val="both"/>
        <w:rPr>
          <w:rFonts w:ascii="Gill Sans MT" w:hAnsi="Gill Sans MT"/>
        </w:rPr>
      </w:pPr>
      <w:r w:rsidRPr="00366E2A">
        <w:rPr>
          <w:rFonts w:ascii="Gill Sans MT" w:hAnsi="Gill Sans MT"/>
        </w:rPr>
        <w:t>Pendant les travaux, l’entreprise ne peut, de son propre chef, apporter aucun changement aux installations existantes. De plus, elle ne peut pas faire état du refus des modifications proposées pour justifier d’un quelconque retard dans ses travaux.</w:t>
      </w:r>
    </w:p>
    <w:p w14:paraId="0D8481D3" w14:textId="77777777" w:rsidR="00683AAF" w:rsidRPr="00366E2A" w:rsidRDefault="00683AAF" w:rsidP="00683AAF">
      <w:pPr>
        <w:pStyle w:val="Sansinterligne"/>
        <w:jc w:val="both"/>
        <w:rPr>
          <w:rFonts w:ascii="Gill Sans MT" w:hAnsi="Gill Sans MT"/>
        </w:rPr>
      </w:pPr>
      <w:r w:rsidRPr="00366E2A">
        <w:rPr>
          <w:rFonts w:ascii="Gill Sans MT" w:hAnsi="Gill Sans MT"/>
        </w:rPr>
        <w:t>Faute de s’être conformée à cette clause, l’entreprise est tenue, sur l’ordre du Maître de l’ouvrage ou du Maître d’œuvre, de faire immédiatement remplacer ou de reconstruire, à ses frais, les installations qui ne seraient pas conformes aux dispositions demandées.</w:t>
      </w:r>
    </w:p>
    <w:p w14:paraId="2551DD96" w14:textId="77777777" w:rsidR="00683AAF" w:rsidRDefault="00683AAF" w:rsidP="00683AAF">
      <w:pPr>
        <w:pStyle w:val="Sansinterligne"/>
        <w:jc w:val="both"/>
        <w:rPr>
          <w:rFonts w:ascii="Gill Sans MT" w:hAnsi="Gill Sans MT"/>
        </w:rPr>
      </w:pPr>
      <w:r w:rsidRPr="00366E2A">
        <w:rPr>
          <w:rFonts w:ascii="Gill Sans MT" w:hAnsi="Gill Sans MT"/>
        </w:rPr>
        <w:t>Aucune commande de matériel ne peut être passée par l’entrepreneur tant que l’acceptation n’a pas été effectuée préalablement par la CCIC.</w:t>
      </w:r>
    </w:p>
    <w:p w14:paraId="070DB749" w14:textId="0BC01414" w:rsidR="00125EF0" w:rsidRPr="00AF461C" w:rsidRDefault="00125EF0" w:rsidP="008112F6">
      <w:pPr>
        <w:pStyle w:val="Titre2"/>
        <w:jc w:val="both"/>
        <w:rPr>
          <w:color w:val="auto"/>
          <w:sz w:val="28"/>
          <w:szCs w:val="28"/>
          <w:u w:val="single"/>
        </w:rPr>
      </w:pPr>
      <w:bookmarkStart w:id="20" w:name="_Toc194915410"/>
      <w:r w:rsidRPr="00AF461C">
        <w:rPr>
          <w:color w:val="auto"/>
          <w:sz w:val="28"/>
          <w:szCs w:val="28"/>
          <w:u w:val="single"/>
        </w:rPr>
        <w:lastRenderedPageBreak/>
        <w:t>Devoir de conseil et d’installation</w:t>
      </w:r>
      <w:bookmarkEnd w:id="20"/>
    </w:p>
    <w:p w14:paraId="5E82B1D6" w14:textId="77777777" w:rsidR="00125EF0" w:rsidRPr="00366E2A" w:rsidRDefault="00125EF0" w:rsidP="00125EF0">
      <w:pPr>
        <w:pStyle w:val="Sansinterligne"/>
        <w:jc w:val="both"/>
        <w:rPr>
          <w:rFonts w:ascii="Gill Sans MT" w:hAnsi="Gill Sans MT"/>
        </w:rPr>
      </w:pPr>
      <w:r w:rsidRPr="00366E2A">
        <w:rPr>
          <w:rFonts w:ascii="Gill Sans MT" w:hAnsi="Gill Sans MT"/>
        </w:rPr>
        <w:t>Le titulaire propose au pouvoir adjudicateur ou son représentant la réalisation de toute opération pouvant améliorer le fonctionnement de l’installation, sa disponibilité, ses performances, son confort, sa sécurité d’utilisation, sa mise en conformité avec les normes et réglementations applicables. Il l’informe des évolutions de la réglementation relative aux ascenseurs et installations relevant de son domaine de compétence.</w:t>
      </w:r>
    </w:p>
    <w:p w14:paraId="56ED392E" w14:textId="77777777" w:rsidR="00125EF0" w:rsidRDefault="00125EF0" w:rsidP="00125EF0">
      <w:pPr>
        <w:pStyle w:val="Sansinterligne"/>
        <w:jc w:val="both"/>
        <w:rPr>
          <w:rFonts w:ascii="Gill Sans MT" w:hAnsi="Gill Sans MT"/>
        </w:rPr>
      </w:pPr>
      <w:r w:rsidRPr="00366E2A">
        <w:rPr>
          <w:rFonts w:ascii="Gill Sans MT" w:hAnsi="Gill Sans MT"/>
        </w:rPr>
        <w:t>Le prestataire réalisera des études chiffrées pour les travaux de remise en conformité et de changement de pièces et soumettra son offre pour validation avant toute intervention</w:t>
      </w:r>
      <w:r>
        <w:rPr>
          <w:rFonts w:ascii="Gill Sans MT" w:hAnsi="Gill Sans MT"/>
        </w:rPr>
        <w:t>.</w:t>
      </w:r>
    </w:p>
    <w:p w14:paraId="3DD458CE" w14:textId="30DF0B99" w:rsidR="008D3543" w:rsidRPr="00AF461C" w:rsidRDefault="008D3543" w:rsidP="008112F6">
      <w:pPr>
        <w:pStyle w:val="Titre2"/>
        <w:jc w:val="both"/>
        <w:rPr>
          <w:color w:val="auto"/>
          <w:sz w:val="28"/>
          <w:szCs w:val="28"/>
          <w:u w:val="single"/>
        </w:rPr>
      </w:pPr>
      <w:bookmarkStart w:id="21" w:name="_Toc194915411"/>
      <w:r w:rsidRPr="00AF461C">
        <w:rPr>
          <w:color w:val="auto"/>
          <w:sz w:val="28"/>
          <w:szCs w:val="28"/>
          <w:u w:val="single"/>
        </w:rPr>
        <w:t>Contrôle interne</w:t>
      </w:r>
      <w:bookmarkEnd w:id="21"/>
      <w:r w:rsidRPr="00AF461C">
        <w:rPr>
          <w:color w:val="auto"/>
          <w:sz w:val="28"/>
          <w:szCs w:val="28"/>
          <w:u w:val="single"/>
        </w:rPr>
        <w:t xml:space="preserve"> </w:t>
      </w:r>
    </w:p>
    <w:p w14:paraId="4EB42D55" w14:textId="77777777" w:rsidR="008D3543" w:rsidRPr="00C361CA" w:rsidRDefault="008D3543" w:rsidP="008D3543">
      <w:pPr>
        <w:suppressAutoHyphens/>
        <w:jc w:val="both"/>
        <w:rPr>
          <w:rFonts w:ascii="Gill Sans MT" w:hAnsi="Gill Sans MT" w:cs="Calibri"/>
        </w:rPr>
      </w:pPr>
      <w:r w:rsidRPr="00C361CA">
        <w:rPr>
          <w:rFonts w:ascii="Gill Sans MT" w:hAnsi="Gill Sans MT" w:cs="Calibri"/>
        </w:rPr>
        <w:t>Le contrôle interne s’exerce sous l’autorité du responsable de l’Entreprise. Il a pour but de s’assurer du respect de la conformité du marché.</w:t>
      </w:r>
    </w:p>
    <w:p w14:paraId="3C995CC2" w14:textId="65914C4D" w:rsidR="008D3543" w:rsidRPr="00AF461C" w:rsidRDefault="008D3543" w:rsidP="008112F6">
      <w:pPr>
        <w:pStyle w:val="Titre2"/>
        <w:jc w:val="both"/>
        <w:rPr>
          <w:color w:val="auto"/>
          <w:sz w:val="28"/>
          <w:szCs w:val="28"/>
          <w:u w:val="single"/>
        </w:rPr>
      </w:pPr>
      <w:bookmarkStart w:id="22" w:name="_Toc194915412"/>
      <w:r w:rsidRPr="00AF461C">
        <w:rPr>
          <w:color w:val="auto"/>
          <w:sz w:val="28"/>
          <w:szCs w:val="28"/>
          <w:u w:val="single"/>
        </w:rPr>
        <w:t>Réception des travaux</w:t>
      </w:r>
      <w:bookmarkEnd w:id="22"/>
    </w:p>
    <w:p w14:paraId="58C7598E" w14:textId="77F80687" w:rsidR="008D3543" w:rsidRDefault="008D3543" w:rsidP="008D3543">
      <w:pPr>
        <w:pStyle w:val="Sansinterligne"/>
        <w:jc w:val="both"/>
        <w:rPr>
          <w:rFonts w:ascii="Gill Sans MT" w:eastAsia="Calibri" w:hAnsi="Gill Sans MT"/>
        </w:rPr>
      </w:pPr>
      <w:r>
        <w:rPr>
          <w:rFonts w:ascii="Gill Sans MT" w:hAnsi="Gill Sans MT"/>
        </w:rPr>
        <w:t>De façon générale l</w:t>
      </w:r>
      <w:r w:rsidRPr="00EB5A6E">
        <w:rPr>
          <w:rFonts w:ascii="Gill Sans MT" w:hAnsi="Gill Sans MT"/>
        </w:rPr>
        <w:t>'Entreprise doit</w:t>
      </w:r>
      <w:r>
        <w:rPr>
          <w:rFonts w:ascii="Gill Sans MT" w:hAnsi="Gill Sans MT"/>
        </w:rPr>
        <w:t>,</w:t>
      </w:r>
      <w:r w:rsidRPr="00EB5A6E">
        <w:rPr>
          <w:rFonts w:ascii="Gill Sans MT" w:hAnsi="Gill Sans MT"/>
        </w:rPr>
        <w:t xml:space="preserve"> </w:t>
      </w:r>
      <w:r>
        <w:rPr>
          <w:rFonts w:ascii="Gill Sans MT" w:hAnsi="Gill Sans MT"/>
        </w:rPr>
        <w:t>pour chaque commande et travail réalisés,</w:t>
      </w:r>
      <w:r w:rsidRPr="00EB5A6E">
        <w:rPr>
          <w:rFonts w:ascii="Gill Sans MT" w:hAnsi="Gill Sans MT"/>
        </w:rPr>
        <w:t xml:space="preserve"> aviser le </w:t>
      </w:r>
      <w:r>
        <w:rPr>
          <w:rFonts w:ascii="Gill Sans MT" w:hAnsi="Gill Sans MT"/>
        </w:rPr>
        <w:t>MOA</w:t>
      </w:r>
      <w:r w:rsidRPr="00EB5A6E">
        <w:rPr>
          <w:rFonts w:ascii="Gill Sans MT" w:hAnsi="Gill Sans MT"/>
        </w:rPr>
        <w:t xml:space="preserve"> de la date à laquelle les prestations devront être achevées. Avant réception, l'Entreprise se doit de faire toutes les constatations utiles à la bonne exécution des tâches (reconnaissance des ouvrages, état d'exécution ou d'inexécution des prestations, reconnaissance de problèmes, repliement des installations et remise en état, etc.). Il appartient au Maître d'Ouvrage d'accepter ou refuser la réception.</w:t>
      </w:r>
      <w:r>
        <w:rPr>
          <w:rFonts w:ascii="Gill Sans MT" w:hAnsi="Gill Sans MT"/>
        </w:rPr>
        <w:t xml:space="preserve"> </w:t>
      </w:r>
      <w:r>
        <w:rPr>
          <w:rFonts w:ascii="Gill Sans MT" w:eastAsia="Calibri" w:hAnsi="Gill Sans MT"/>
        </w:rPr>
        <w:t>La réception</w:t>
      </w:r>
      <w:r w:rsidRPr="00EB5A6E">
        <w:rPr>
          <w:rFonts w:ascii="Gill Sans MT" w:eastAsia="Calibri" w:hAnsi="Gill Sans MT"/>
        </w:rPr>
        <w:t xml:space="preserve"> autorise le paiement de l’Entreprise</w:t>
      </w:r>
      <w:r>
        <w:rPr>
          <w:rFonts w:ascii="Gill Sans MT" w:eastAsia="Calibri" w:hAnsi="Gill Sans MT"/>
        </w:rPr>
        <w:t>.</w:t>
      </w:r>
    </w:p>
    <w:p w14:paraId="515CBCD3" w14:textId="1432C327" w:rsidR="0023167E" w:rsidRPr="0023167E" w:rsidRDefault="00691D93" w:rsidP="0023167E">
      <w:pPr>
        <w:pStyle w:val="Titre2"/>
        <w:jc w:val="both"/>
        <w:rPr>
          <w:color w:val="auto"/>
          <w:sz w:val="28"/>
          <w:szCs w:val="28"/>
          <w:u w:val="single"/>
        </w:rPr>
      </w:pPr>
      <w:bookmarkStart w:id="23" w:name="_Toc194915413"/>
      <w:r>
        <w:rPr>
          <w:color w:val="auto"/>
          <w:sz w:val="28"/>
          <w:szCs w:val="28"/>
          <w:u w:val="single"/>
        </w:rPr>
        <w:t>Rapports de fin d’intervention</w:t>
      </w:r>
      <w:bookmarkEnd w:id="23"/>
    </w:p>
    <w:p w14:paraId="6DC4D636" w14:textId="53AB1DE3" w:rsidR="0023167E" w:rsidRPr="001E2D5A" w:rsidRDefault="0023167E" w:rsidP="0023167E">
      <w:pPr>
        <w:pStyle w:val="Sansinterligne"/>
        <w:jc w:val="both"/>
        <w:rPr>
          <w:rFonts w:ascii="Gill Sans MT" w:eastAsia="Calibri" w:hAnsi="Gill Sans MT"/>
          <w:b/>
        </w:rPr>
      </w:pPr>
      <w:r w:rsidRPr="001E2D5A">
        <w:rPr>
          <w:rFonts w:ascii="Gill Sans MT" w:hAnsi="Gill Sans MT"/>
          <w:b/>
        </w:rPr>
        <w:t>De façon générale l'Entreprise doit inclure dans ses prix de prestations la fourniture d’un rapport en bon et due forme</w:t>
      </w:r>
      <w:r w:rsidRPr="001E2D5A">
        <w:rPr>
          <w:rFonts w:ascii="Gill Sans MT" w:eastAsia="Calibri" w:hAnsi="Gill Sans MT"/>
          <w:b/>
        </w:rPr>
        <w:t xml:space="preserve"> pour chaque prestation faisant l’objet d’un bon de commande.</w:t>
      </w:r>
      <w:r w:rsidR="001E2D5A" w:rsidRPr="001E2D5A">
        <w:rPr>
          <w:rFonts w:ascii="Gill Sans MT" w:eastAsia="Calibri" w:hAnsi="Gill Sans MT"/>
          <w:b/>
        </w:rPr>
        <w:t xml:space="preserve"> Ce rapport fera l’objet d’un échange (commentaire, validation) par le MOA. </w:t>
      </w:r>
      <w:r w:rsidR="009B3974">
        <w:rPr>
          <w:rFonts w:ascii="Gill Sans MT" w:eastAsia="Calibri" w:hAnsi="Gill Sans MT"/>
          <w:b/>
        </w:rPr>
        <w:t xml:space="preserve"> </w:t>
      </w:r>
      <w:r w:rsidR="001E2D5A" w:rsidRPr="001E2D5A">
        <w:rPr>
          <w:rFonts w:ascii="Gill Sans MT" w:eastAsia="Calibri" w:hAnsi="Gill Sans MT"/>
          <w:b/>
        </w:rPr>
        <w:t>Le paiement de la chaque prestation ne pourra se faire qu’une fois le rapport d’intervention validé par le Maître d’ouvrage</w:t>
      </w:r>
    </w:p>
    <w:p w14:paraId="453EA4AF" w14:textId="77777777" w:rsidR="008D3543" w:rsidRDefault="008D3543" w:rsidP="008112F6">
      <w:pPr>
        <w:pStyle w:val="Titre2"/>
      </w:pPr>
      <w:bookmarkStart w:id="24" w:name="_Toc144473057"/>
      <w:bookmarkStart w:id="25" w:name="_Toc194915414"/>
      <w:r w:rsidRPr="00AF461C">
        <w:rPr>
          <w:color w:val="auto"/>
          <w:sz w:val="28"/>
          <w:szCs w:val="28"/>
          <w:u w:val="single"/>
        </w:rPr>
        <w:t>Sécurité</w:t>
      </w:r>
      <w:bookmarkEnd w:id="24"/>
      <w:bookmarkEnd w:id="25"/>
    </w:p>
    <w:p w14:paraId="0F40AB2A" w14:textId="77777777" w:rsidR="008D3543" w:rsidRDefault="008D3543" w:rsidP="00390126">
      <w:pPr>
        <w:pStyle w:val="Titre3"/>
      </w:pPr>
      <w:bookmarkStart w:id="26" w:name="_Toc144473058"/>
      <w:bookmarkStart w:id="27" w:name="_Toc194915415"/>
      <w:r>
        <w:t>Généralités</w:t>
      </w:r>
      <w:bookmarkEnd w:id="26"/>
      <w:bookmarkEnd w:id="27"/>
    </w:p>
    <w:p w14:paraId="03A0EED5" w14:textId="77777777" w:rsidR="008D3543" w:rsidRPr="00366E2A" w:rsidRDefault="008D3543" w:rsidP="008D3543">
      <w:pPr>
        <w:pStyle w:val="Sansinterligne"/>
        <w:suppressLineNumbers/>
        <w:jc w:val="both"/>
        <w:rPr>
          <w:rFonts w:ascii="Gill Sans MT" w:hAnsi="Gill Sans MT"/>
        </w:rPr>
      </w:pPr>
      <w:bookmarkStart w:id="28" w:name="_Toc527719940"/>
      <w:r w:rsidRPr="00366E2A">
        <w:rPr>
          <w:rFonts w:ascii="Gill Sans MT" w:hAnsi="Gill Sans MT"/>
        </w:rPr>
        <w:t>Le titulaire du marché doit enseigner au personnel placé sous son autorité les diverses consignes de sécurité générales et particulières à l’établissement et contrôler fréquemment que ces consignes sont parfaitement connues des intéressés.</w:t>
      </w:r>
      <w:bookmarkEnd w:id="28"/>
      <w:r w:rsidRPr="00366E2A">
        <w:rPr>
          <w:rFonts w:ascii="Gill Sans MT" w:hAnsi="Gill Sans MT"/>
        </w:rPr>
        <w:t xml:space="preserve"> </w:t>
      </w:r>
    </w:p>
    <w:p w14:paraId="4FF7195A" w14:textId="77777777" w:rsidR="008D3543" w:rsidRPr="00366E2A" w:rsidRDefault="008D3543" w:rsidP="008D3543">
      <w:pPr>
        <w:pStyle w:val="Sansinterligne"/>
        <w:suppressLineNumbers/>
        <w:jc w:val="both"/>
        <w:rPr>
          <w:rFonts w:ascii="Gill Sans MT" w:hAnsi="Gill Sans MT"/>
        </w:rPr>
      </w:pPr>
      <w:bookmarkStart w:id="29" w:name="_Toc527719941"/>
      <w:r w:rsidRPr="00366E2A">
        <w:rPr>
          <w:rFonts w:ascii="Gill Sans MT" w:hAnsi="Gill Sans MT"/>
        </w:rPr>
        <w:t>Le personnel doit obligatoirement être muni d’une carte d’identité de son entreprise.</w:t>
      </w:r>
      <w:bookmarkEnd w:id="29"/>
      <w:r w:rsidRPr="00366E2A">
        <w:rPr>
          <w:rFonts w:ascii="Gill Sans MT" w:hAnsi="Gill Sans MT"/>
        </w:rPr>
        <w:t xml:space="preserve"> </w:t>
      </w:r>
    </w:p>
    <w:p w14:paraId="33BAF071" w14:textId="77777777" w:rsidR="008D3543" w:rsidRPr="00366E2A" w:rsidRDefault="008D3543" w:rsidP="008D3543">
      <w:pPr>
        <w:pStyle w:val="Sansinterligne"/>
        <w:suppressLineNumbers/>
        <w:jc w:val="both"/>
        <w:rPr>
          <w:rFonts w:ascii="Gill Sans MT" w:hAnsi="Gill Sans MT"/>
        </w:rPr>
      </w:pPr>
      <w:bookmarkStart w:id="30" w:name="_Toc527719942"/>
      <w:r w:rsidRPr="00366E2A">
        <w:rPr>
          <w:rFonts w:ascii="Gill Sans MT" w:hAnsi="Gill Sans MT"/>
        </w:rPr>
        <w:t>Il doit informer sans retard le représentant du pouvoir adjudicateur de toute anomalie importante susceptible d’entrainer des détériorations des installations et de mettre en cause la sécurité des personnes.</w:t>
      </w:r>
      <w:bookmarkEnd w:id="30"/>
      <w:r w:rsidRPr="00366E2A">
        <w:rPr>
          <w:rFonts w:ascii="Gill Sans MT" w:hAnsi="Gill Sans MT"/>
        </w:rPr>
        <w:t xml:space="preserve"> </w:t>
      </w:r>
    </w:p>
    <w:p w14:paraId="25A6F42C" w14:textId="77777777" w:rsidR="008D3543" w:rsidRDefault="008D3543" w:rsidP="008D3543">
      <w:pPr>
        <w:pStyle w:val="Sansinterligne"/>
        <w:suppressLineNumbers/>
        <w:jc w:val="both"/>
        <w:rPr>
          <w:rFonts w:ascii="Gill Sans MT" w:hAnsi="Gill Sans MT"/>
        </w:rPr>
      </w:pPr>
      <w:bookmarkStart w:id="31" w:name="_Toc527719943"/>
      <w:r w:rsidRPr="00366E2A">
        <w:rPr>
          <w:rFonts w:ascii="Gill Sans MT" w:hAnsi="Gill Sans MT"/>
        </w:rPr>
        <w:t>A chaque intervention d’entretien, le titulaire s’engage à mettre l’appareil en sécurité et momentanément indisponible pour cause de maintenance.</w:t>
      </w:r>
      <w:bookmarkEnd w:id="31"/>
      <w:r w:rsidRPr="00366E2A">
        <w:rPr>
          <w:rFonts w:ascii="Gill Sans MT" w:hAnsi="Gill Sans MT"/>
        </w:rPr>
        <w:t xml:space="preserve"> </w:t>
      </w:r>
    </w:p>
    <w:p w14:paraId="10F1FCA7" w14:textId="77777777" w:rsidR="008D3543" w:rsidRDefault="008D3543" w:rsidP="008D3543">
      <w:pPr>
        <w:pStyle w:val="Sansinterligne"/>
        <w:suppressLineNumbers/>
        <w:jc w:val="both"/>
        <w:rPr>
          <w:rFonts w:ascii="Gill Sans MT" w:hAnsi="Gill Sans MT"/>
        </w:rPr>
      </w:pPr>
    </w:p>
    <w:p w14:paraId="2E763CC7" w14:textId="76BCE69F" w:rsidR="00AF461C" w:rsidRDefault="008D3543" w:rsidP="008D3543">
      <w:pPr>
        <w:pStyle w:val="Style2"/>
        <w:ind w:left="0"/>
        <w:jc w:val="both"/>
        <w:rPr>
          <w:rFonts w:ascii="Gill Sans MT" w:eastAsia="Times New Roman" w:hAnsi="Gill Sans MT" w:cs="Times New Roman"/>
          <w:color w:val="000000" w:themeColor="text1"/>
          <w:u w:val="none"/>
          <w:lang w:eastAsia="fr-FR" w:bidi="ar-SA"/>
        </w:rPr>
      </w:pPr>
      <w:r w:rsidRPr="00F72182">
        <w:rPr>
          <w:rFonts w:ascii="Gill Sans MT" w:eastAsia="Times New Roman" w:hAnsi="Gill Sans MT" w:cs="Times New Roman"/>
          <w:color w:val="000000" w:themeColor="text1"/>
          <w:u w:val="none"/>
          <w:lang w:eastAsia="fr-FR" w:bidi="ar-SA"/>
        </w:rPr>
        <w:t>Si l’installation ou les locaux cessent d’être conformes à la Législation ou à la Règlementation en vigueur, notamment à celles relatives à la sécurité des personnes et à la lutte contre la pollution atmosphérique et des eaux, le prestataire, dès qu’il en  a connaissance, doit signaler à la CCIC par écrit les incidents prévisibles, les aménagements imposés par la sécurité ou l’évolution de la réglementation dès qu’il peut les déceler, en indiquant les conséquences que pourraient entraîner la non-exécution par la CCIACS des travaux demandés.</w:t>
      </w:r>
    </w:p>
    <w:p w14:paraId="47E84A49" w14:textId="17D8F864" w:rsidR="00AF461C" w:rsidRDefault="00AF461C">
      <w:pPr>
        <w:spacing w:after="200" w:line="276" w:lineRule="auto"/>
        <w:rPr>
          <w:rFonts w:ascii="Gill Sans MT" w:hAnsi="Gill Sans MT"/>
          <w:color w:val="000000" w:themeColor="text1"/>
        </w:rPr>
      </w:pPr>
    </w:p>
    <w:p w14:paraId="2D9569B8" w14:textId="77777777" w:rsidR="008D3543" w:rsidRDefault="008D3543" w:rsidP="00390126">
      <w:pPr>
        <w:pStyle w:val="Titre3"/>
      </w:pPr>
      <w:bookmarkStart w:id="32" w:name="_Toc144473059"/>
      <w:bookmarkStart w:id="33" w:name="_Toc194915416"/>
      <w:r>
        <w:t>Dispositif du chantier</w:t>
      </w:r>
      <w:bookmarkEnd w:id="32"/>
      <w:bookmarkEnd w:id="33"/>
    </w:p>
    <w:p w14:paraId="58057B0E" w14:textId="77777777" w:rsidR="008D3543" w:rsidRPr="00366E2A" w:rsidRDefault="008D3543" w:rsidP="008D3543">
      <w:pPr>
        <w:pStyle w:val="Sansinterligne"/>
        <w:suppressLineNumbers/>
        <w:jc w:val="both"/>
        <w:rPr>
          <w:rFonts w:ascii="Gill Sans MT" w:hAnsi="Gill Sans MT"/>
        </w:rPr>
      </w:pPr>
      <w:r w:rsidRPr="00366E2A">
        <w:rPr>
          <w:rFonts w:ascii="Gill Sans MT" w:hAnsi="Gill Sans MT"/>
        </w:rPr>
        <w:t xml:space="preserve">Le titulaire du marché doit mettre en place l’ensemble des moyens nécessaires à la bonne exécution de ses prestations notamment au niveau : </w:t>
      </w:r>
    </w:p>
    <w:p w14:paraId="654E9F4D" w14:textId="77777777" w:rsidR="008D3543" w:rsidRPr="00366E2A" w:rsidRDefault="008D3543" w:rsidP="0023167E">
      <w:pPr>
        <w:pStyle w:val="Sansinterligne"/>
        <w:numPr>
          <w:ilvl w:val="0"/>
          <w:numId w:val="5"/>
        </w:numPr>
        <w:suppressLineNumbers/>
        <w:jc w:val="both"/>
        <w:rPr>
          <w:rFonts w:ascii="Gill Sans MT" w:hAnsi="Gill Sans MT"/>
        </w:rPr>
      </w:pPr>
      <w:r w:rsidRPr="00366E2A">
        <w:rPr>
          <w:rFonts w:ascii="Gill Sans MT" w:hAnsi="Gill Sans MT"/>
        </w:rPr>
        <w:t xml:space="preserve">De l’outillage, des équipements de manutention </w:t>
      </w:r>
    </w:p>
    <w:p w14:paraId="1442374D" w14:textId="77777777" w:rsidR="008D3543" w:rsidRPr="00366E2A" w:rsidRDefault="008D3543" w:rsidP="0023167E">
      <w:pPr>
        <w:pStyle w:val="Sansinterligne"/>
        <w:numPr>
          <w:ilvl w:val="0"/>
          <w:numId w:val="5"/>
        </w:numPr>
        <w:suppressLineNumbers/>
        <w:jc w:val="both"/>
        <w:rPr>
          <w:rFonts w:ascii="Gill Sans MT" w:hAnsi="Gill Sans MT"/>
        </w:rPr>
      </w:pPr>
      <w:r w:rsidRPr="00366E2A">
        <w:rPr>
          <w:rFonts w:ascii="Gill Sans MT" w:hAnsi="Gill Sans MT"/>
        </w:rPr>
        <w:t xml:space="preserve">Des moyens d’accès (échelles, échafaudages, plate-forme…) </w:t>
      </w:r>
    </w:p>
    <w:p w14:paraId="4B502EC8" w14:textId="77777777" w:rsidR="008D3543" w:rsidRPr="00366E2A" w:rsidRDefault="008D3543" w:rsidP="0023167E">
      <w:pPr>
        <w:pStyle w:val="Sansinterligne"/>
        <w:numPr>
          <w:ilvl w:val="0"/>
          <w:numId w:val="5"/>
        </w:numPr>
        <w:suppressLineNumbers/>
        <w:jc w:val="both"/>
        <w:rPr>
          <w:rFonts w:ascii="Gill Sans MT" w:hAnsi="Gill Sans MT"/>
        </w:rPr>
      </w:pPr>
      <w:r w:rsidRPr="00366E2A">
        <w:rPr>
          <w:rFonts w:ascii="Gill Sans MT" w:hAnsi="Gill Sans MT"/>
        </w:rPr>
        <w:t xml:space="preserve">Des protections, balisage et signalétique des zones d’intervention </w:t>
      </w:r>
    </w:p>
    <w:p w14:paraId="5E1F9621" w14:textId="77777777" w:rsidR="008D3543" w:rsidRPr="00366E2A" w:rsidRDefault="008D3543" w:rsidP="0023167E">
      <w:pPr>
        <w:pStyle w:val="Sansinterligne"/>
        <w:numPr>
          <w:ilvl w:val="0"/>
          <w:numId w:val="5"/>
        </w:numPr>
        <w:suppressLineNumbers/>
        <w:jc w:val="both"/>
        <w:rPr>
          <w:rFonts w:ascii="Gill Sans MT" w:hAnsi="Gill Sans MT"/>
        </w:rPr>
      </w:pPr>
      <w:r w:rsidRPr="00366E2A">
        <w:rPr>
          <w:rFonts w:ascii="Gill Sans MT" w:hAnsi="Gill Sans MT"/>
        </w:rPr>
        <w:t xml:space="preserve">Des outils spéciaux à se procurer auprès des constructeurs ou des installateurs </w:t>
      </w:r>
    </w:p>
    <w:p w14:paraId="7CCF6A45" w14:textId="77777777" w:rsidR="008D3543" w:rsidRPr="00366E2A" w:rsidRDefault="008D3543" w:rsidP="0023167E">
      <w:pPr>
        <w:pStyle w:val="Sansinterligne"/>
        <w:numPr>
          <w:ilvl w:val="0"/>
          <w:numId w:val="5"/>
        </w:numPr>
        <w:suppressLineNumbers/>
        <w:jc w:val="both"/>
        <w:rPr>
          <w:rFonts w:ascii="Gill Sans MT" w:hAnsi="Gill Sans MT"/>
        </w:rPr>
      </w:pPr>
      <w:r w:rsidRPr="00366E2A">
        <w:rPr>
          <w:rFonts w:ascii="Gill Sans MT" w:hAnsi="Gill Sans MT"/>
        </w:rPr>
        <w:t xml:space="preserve">De l’évacuation des matériels déposés après accord du gestionnaire </w:t>
      </w:r>
    </w:p>
    <w:p w14:paraId="3C2CC3B1" w14:textId="77777777" w:rsidR="008D3543" w:rsidRPr="00366E2A" w:rsidRDefault="008D3543" w:rsidP="0023167E">
      <w:pPr>
        <w:pStyle w:val="Sansinterligne"/>
        <w:numPr>
          <w:ilvl w:val="0"/>
          <w:numId w:val="5"/>
        </w:numPr>
        <w:suppressLineNumbers/>
        <w:jc w:val="both"/>
        <w:rPr>
          <w:rFonts w:ascii="Gill Sans MT" w:hAnsi="Gill Sans MT"/>
        </w:rPr>
      </w:pPr>
      <w:r w:rsidRPr="00366E2A">
        <w:rPr>
          <w:rFonts w:ascii="Gill Sans MT" w:hAnsi="Gill Sans MT"/>
        </w:rPr>
        <w:t xml:space="preserve">Des outillages et appareils de contrôle nécessaire à l’exécution des prestations. </w:t>
      </w:r>
    </w:p>
    <w:p w14:paraId="1C5C2310" w14:textId="77777777" w:rsidR="008D3543" w:rsidRPr="00366E2A" w:rsidRDefault="008D3543" w:rsidP="008D3543">
      <w:pPr>
        <w:pStyle w:val="Sansinterligne"/>
        <w:suppressLineNumbers/>
        <w:jc w:val="both"/>
        <w:rPr>
          <w:rFonts w:ascii="Gill Sans MT" w:hAnsi="Gill Sans MT"/>
        </w:rPr>
      </w:pPr>
    </w:p>
    <w:p w14:paraId="15B9D46A" w14:textId="77777777" w:rsidR="008D3543" w:rsidRPr="00366E2A" w:rsidRDefault="008D3543" w:rsidP="008D3543">
      <w:pPr>
        <w:pStyle w:val="Sansinterligne"/>
        <w:suppressLineNumbers/>
        <w:jc w:val="both"/>
        <w:rPr>
          <w:rFonts w:ascii="Gill Sans MT" w:hAnsi="Gill Sans MT"/>
        </w:rPr>
      </w:pPr>
      <w:r w:rsidRPr="00366E2A">
        <w:rPr>
          <w:rFonts w:ascii="Gill Sans MT" w:hAnsi="Gill Sans MT"/>
        </w:rPr>
        <w:t>Le titulaire fournit tous les produits, ingrédients et petits matériels nécessaire au fonctionnement du matériel.</w:t>
      </w:r>
    </w:p>
    <w:p w14:paraId="15169172" w14:textId="77777777" w:rsidR="008D3543" w:rsidRPr="00366E2A" w:rsidRDefault="008D3543" w:rsidP="008D3543">
      <w:pPr>
        <w:pStyle w:val="Sansinterligne"/>
        <w:suppressLineNumbers/>
        <w:ind w:firstLine="360"/>
        <w:jc w:val="both"/>
        <w:rPr>
          <w:rFonts w:ascii="Gill Sans MT" w:hAnsi="Gill Sans MT"/>
        </w:rPr>
      </w:pPr>
    </w:p>
    <w:p w14:paraId="1DD678F7" w14:textId="77777777" w:rsidR="008D3543" w:rsidRPr="00366E2A" w:rsidRDefault="008D3543" w:rsidP="008D3543">
      <w:pPr>
        <w:pStyle w:val="Sansinterligne"/>
        <w:suppressLineNumbers/>
        <w:jc w:val="both"/>
        <w:rPr>
          <w:rFonts w:ascii="Gill Sans MT" w:hAnsi="Gill Sans MT"/>
        </w:rPr>
      </w:pPr>
      <w:r w:rsidRPr="00366E2A">
        <w:rPr>
          <w:rFonts w:ascii="Gill Sans MT" w:hAnsi="Gill Sans MT"/>
        </w:rPr>
        <w:t>L’entreprise a à sa charge :</w:t>
      </w:r>
    </w:p>
    <w:p w14:paraId="47EB5833" w14:textId="77777777" w:rsidR="008D3543" w:rsidRPr="00366E2A" w:rsidRDefault="008D3543" w:rsidP="0023167E">
      <w:pPr>
        <w:pStyle w:val="Sansinterligne"/>
        <w:numPr>
          <w:ilvl w:val="0"/>
          <w:numId w:val="6"/>
        </w:numPr>
        <w:jc w:val="both"/>
        <w:rPr>
          <w:rFonts w:ascii="Gill Sans MT" w:hAnsi="Gill Sans MT"/>
        </w:rPr>
      </w:pPr>
      <w:r>
        <w:rPr>
          <w:rFonts w:ascii="Gill Sans MT" w:hAnsi="Gill Sans MT"/>
        </w:rPr>
        <w:t>L</w:t>
      </w:r>
      <w:r w:rsidRPr="00366E2A">
        <w:rPr>
          <w:rFonts w:ascii="Gill Sans MT" w:hAnsi="Gill Sans MT"/>
        </w:rPr>
        <w:t xml:space="preserve">’établissement de toutes les protections et dispositifs de sécurité réglementaires nécessaires à l’intervention de son personnel, ainsi que toutes les protections nécessaires à la pérennité des lieux (mobiliers, revêtements de sol, etc.) et à la protection des personnes (élèves et personnels) </w:t>
      </w:r>
    </w:p>
    <w:p w14:paraId="2AA36669" w14:textId="77777777" w:rsidR="008D3543" w:rsidRPr="00366E2A" w:rsidRDefault="008D3543" w:rsidP="0023167E">
      <w:pPr>
        <w:pStyle w:val="Sansinterligne"/>
        <w:numPr>
          <w:ilvl w:val="0"/>
          <w:numId w:val="6"/>
        </w:numPr>
        <w:jc w:val="both"/>
        <w:rPr>
          <w:rFonts w:ascii="Gill Sans MT" w:hAnsi="Gill Sans MT"/>
        </w:rPr>
      </w:pPr>
      <w:r w:rsidRPr="00366E2A">
        <w:rPr>
          <w:rFonts w:ascii="Gill Sans MT" w:hAnsi="Gill Sans MT"/>
        </w:rPr>
        <w:t xml:space="preserve">L’établissement, sous son entière responsabilité, des engins de toutes natures nécessaires à l’exécution complète de ses travaux </w:t>
      </w:r>
    </w:p>
    <w:p w14:paraId="599C815E" w14:textId="77777777" w:rsidR="008D3543" w:rsidRPr="00366E2A" w:rsidRDefault="008D3543" w:rsidP="0023167E">
      <w:pPr>
        <w:pStyle w:val="Sansinterligne"/>
        <w:numPr>
          <w:ilvl w:val="0"/>
          <w:numId w:val="6"/>
        </w:numPr>
        <w:jc w:val="both"/>
        <w:rPr>
          <w:rFonts w:ascii="Gill Sans MT" w:hAnsi="Gill Sans MT"/>
        </w:rPr>
      </w:pPr>
      <w:r w:rsidRPr="00366E2A">
        <w:rPr>
          <w:rFonts w:ascii="Gill Sans MT" w:hAnsi="Gill Sans MT"/>
        </w:rPr>
        <w:t xml:space="preserve">L’enlèvement et évacuation des matériels ainsi que le nettoyage (il est à noter que la </w:t>
      </w:r>
      <w:r>
        <w:rPr>
          <w:rFonts w:ascii="Gill Sans MT" w:hAnsi="Gill Sans MT"/>
        </w:rPr>
        <w:t>CCIC</w:t>
      </w:r>
      <w:r w:rsidRPr="00366E2A">
        <w:rPr>
          <w:rFonts w:ascii="Gill Sans MT" w:hAnsi="Gill Sans MT"/>
        </w:rPr>
        <w:t xml:space="preserve"> ne peut mettre aucun local à disposition de l’entreprise pour cet usage). </w:t>
      </w:r>
    </w:p>
    <w:p w14:paraId="641BC7F7" w14:textId="77777777" w:rsidR="008D3543" w:rsidRPr="00366E2A" w:rsidRDefault="008D3543" w:rsidP="008D3543">
      <w:pPr>
        <w:pStyle w:val="Sansinterligne"/>
        <w:suppressLineNumbers/>
        <w:ind w:firstLine="360"/>
        <w:jc w:val="both"/>
        <w:rPr>
          <w:rFonts w:ascii="Gill Sans MT" w:hAnsi="Gill Sans MT"/>
        </w:rPr>
      </w:pPr>
    </w:p>
    <w:p w14:paraId="18D34040" w14:textId="79BDD8BC" w:rsidR="008D3543" w:rsidRDefault="008D3543" w:rsidP="008D3543">
      <w:pPr>
        <w:pStyle w:val="Sansinterligne"/>
        <w:suppressLineNumbers/>
        <w:jc w:val="both"/>
        <w:rPr>
          <w:rFonts w:ascii="Gill Sans MT" w:hAnsi="Gill Sans MT"/>
        </w:rPr>
      </w:pPr>
      <w:r w:rsidRPr="00366E2A">
        <w:rPr>
          <w:rFonts w:ascii="Gill Sans MT" w:hAnsi="Gill Sans MT"/>
        </w:rPr>
        <w:t>Tous les matériels et produits laissés dans les locaux sont sous l’entière responsabilité de l’entrepreneur.</w:t>
      </w:r>
    </w:p>
    <w:p w14:paraId="03309E49" w14:textId="7B34FEE7" w:rsidR="009B3974" w:rsidRDefault="009B3974" w:rsidP="008D3543">
      <w:pPr>
        <w:pStyle w:val="Sansinterligne"/>
        <w:suppressLineNumbers/>
        <w:jc w:val="both"/>
        <w:rPr>
          <w:rFonts w:ascii="Gill Sans MT" w:hAnsi="Gill Sans MT"/>
        </w:rPr>
      </w:pPr>
    </w:p>
    <w:p w14:paraId="3B23E074" w14:textId="6A668859" w:rsidR="009B3974" w:rsidRDefault="009B3974">
      <w:pPr>
        <w:spacing w:after="200" w:line="276" w:lineRule="auto"/>
        <w:rPr>
          <w:rFonts w:ascii="Gill Sans MT" w:hAnsi="Gill Sans MT"/>
        </w:rPr>
      </w:pPr>
      <w:r>
        <w:rPr>
          <w:rFonts w:ascii="Gill Sans MT" w:hAnsi="Gill Sans MT"/>
        </w:rPr>
        <w:br w:type="page"/>
      </w:r>
    </w:p>
    <w:p w14:paraId="032218D0" w14:textId="77777777" w:rsidR="009B3974" w:rsidRPr="00390126" w:rsidRDefault="009B3974" w:rsidP="009B3974">
      <w:pPr>
        <w:pStyle w:val="Titre1"/>
      </w:pPr>
      <w:bookmarkStart w:id="34" w:name="_Toc194915417"/>
      <w:r>
        <w:lastRenderedPageBreak/>
        <w:t>Prescriptions générales commun aux 5 lots</w:t>
      </w:r>
      <w:bookmarkEnd w:id="34"/>
    </w:p>
    <w:p w14:paraId="5D08ED88" w14:textId="77777777" w:rsidR="008D3543" w:rsidRPr="00AF461C" w:rsidRDefault="008D3543" w:rsidP="00AF461C">
      <w:pPr>
        <w:pStyle w:val="Titre2"/>
        <w:rPr>
          <w:color w:val="auto"/>
          <w:sz w:val="28"/>
          <w:szCs w:val="28"/>
          <w:u w:val="single"/>
        </w:rPr>
      </w:pPr>
      <w:bookmarkStart w:id="35" w:name="_Toc194915418"/>
      <w:r w:rsidRPr="00AF461C">
        <w:rPr>
          <w:color w:val="auto"/>
          <w:sz w:val="28"/>
          <w:szCs w:val="28"/>
          <w:u w:val="single"/>
        </w:rPr>
        <w:t>Protection des ouvrages</w:t>
      </w:r>
      <w:bookmarkEnd w:id="35"/>
      <w:r w:rsidRPr="00AF461C">
        <w:rPr>
          <w:color w:val="auto"/>
          <w:sz w:val="28"/>
          <w:szCs w:val="28"/>
          <w:u w:val="single"/>
        </w:rPr>
        <w:t xml:space="preserve"> </w:t>
      </w:r>
    </w:p>
    <w:p w14:paraId="3A8D62C8" w14:textId="77777777" w:rsidR="008D3543" w:rsidRPr="00366E2A" w:rsidRDefault="008D3543" w:rsidP="008D3543">
      <w:pPr>
        <w:pStyle w:val="Sansinterligne"/>
        <w:jc w:val="both"/>
        <w:rPr>
          <w:rFonts w:ascii="Gill Sans MT" w:hAnsi="Gill Sans MT"/>
        </w:rPr>
      </w:pPr>
      <w:r w:rsidRPr="00366E2A">
        <w:rPr>
          <w:rFonts w:ascii="Gill Sans MT" w:hAnsi="Gill Sans MT"/>
        </w:rPr>
        <w:t>Lors de toute exécution de travaux dans les existants, l’entrepr</w:t>
      </w:r>
      <w:r>
        <w:rPr>
          <w:rFonts w:ascii="Gill Sans MT" w:hAnsi="Gill Sans MT"/>
        </w:rPr>
        <w:t>ise</w:t>
      </w:r>
      <w:r w:rsidRPr="00366E2A">
        <w:rPr>
          <w:rFonts w:ascii="Gill Sans MT" w:hAnsi="Gill Sans MT"/>
        </w:rPr>
        <w:t xml:space="preserve"> doit prendre toutes dispositions et toutes précautions utiles pour assurer dans tous les cas la conservation sans dommages des ouvrages existants contigus ou situés à proximité.</w:t>
      </w:r>
    </w:p>
    <w:p w14:paraId="5D136D78" w14:textId="77777777" w:rsidR="008D3543" w:rsidRPr="00366E2A" w:rsidRDefault="008D3543" w:rsidP="008D3543">
      <w:pPr>
        <w:pStyle w:val="Sansinterligne"/>
        <w:jc w:val="both"/>
        <w:rPr>
          <w:rFonts w:ascii="Gill Sans MT" w:hAnsi="Gill Sans MT"/>
        </w:rPr>
      </w:pPr>
      <w:r w:rsidRPr="00366E2A">
        <w:rPr>
          <w:rFonts w:ascii="Gill Sans MT" w:hAnsi="Gill Sans MT"/>
        </w:rPr>
        <w:t>Le cas échéant un balisage de la zone de chantier est réalisé.</w:t>
      </w:r>
    </w:p>
    <w:p w14:paraId="4D5B7420" w14:textId="77777777" w:rsidR="008D3543" w:rsidRPr="00366E2A" w:rsidRDefault="008D3543" w:rsidP="008D3543">
      <w:pPr>
        <w:pStyle w:val="Sansinterligne"/>
        <w:jc w:val="both"/>
        <w:rPr>
          <w:rFonts w:ascii="Gill Sans MT" w:hAnsi="Gill Sans MT"/>
        </w:rPr>
      </w:pPr>
      <w:r w:rsidRPr="00366E2A">
        <w:rPr>
          <w:rFonts w:ascii="Gill Sans MT" w:hAnsi="Gill Sans MT"/>
        </w:rPr>
        <w:t>Ces prestations s’entendent tant pour les locaux dans lesquels sont réalisés des travaux que pour ceux utilisés pour le passage des ouvriers.</w:t>
      </w:r>
    </w:p>
    <w:p w14:paraId="4882E02B" w14:textId="77777777" w:rsidR="008D3543" w:rsidRPr="00366E2A" w:rsidRDefault="008D3543" w:rsidP="008D3543">
      <w:pPr>
        <w:pStyle w:val="Sansinterligne"/>
        <w:ind w:firstLine="709"/>
        <w:jc w:val="both"/>
        <w:rPr>
          <w:rFonts w:ascii="Gill Sans MT" w:hAnsi="Gill Sans MT"/>
        </w:rPr>
      </w:pPr>
    </w:p>
    <w:p w14:paraId="5FDEA4B7" w14:textId="77777777" w:rsidR="008D3543" w:rsidRPr="00366E2A" w:rsidRDefault="008D3543" w:rsidP="008D3543">
      <w:pPr>
        <w:pStyle w:val="Sansinterligne"/>
        <w:jc w:val="both"/>
        <w:rPr>
          <w:rFonts w:ascii="Gill Sans MT" w:hAnsi="Gill Sans MT" w:cs="Comic Sans MS"/>
          <w:color w:val="000000"/>
        </w:rPr>
      </w:pPr>
      <w:r w:rsidRPr="00366E2A">
        <w:rPr>
          <w:rFonts w:ascii="Gill Sans MT" w:hAnsi="Gill Sans MT"/>
        </w:rPr>
        <w:t>Doivent particulièrement être protégés :</w:t>
      </w:r>
    </w:p>
    <w:p w14:paraId="7B61EB2D" w14:textId="77777777" w:rsidR="008D3543" w:rsidRPr="00366E2A" w:rsidRDefault="008D3543" w:rsidP="0023167E">
      <w:pPr>
        <w:pStyle w:val="Sansinterligne"/>
        <w:numPr>
          <w:ilvl w:val="0"/>
          <w:numId w:val="7"/>
        </w:numPr>
        <w:jc w:val="both"/>
        <w:rPr>
          <w:rFonts w:ascii="Gill Sans MT" w:hAnsi="Gill Sans MT"/>
        </w:rPr>
      </w:pPr>
      <w:r>
        <w:rPr>
          <w:rFonts w:ascii="Gill Sans MT" w:hAnsi="Gill Sans MT"/>
        </w:rPr>
        <w:t>L</w:t>
      </w:r>
      <w:r w:rsidRPr="00366E2A">
        <w:rPr>
          <w:rFonts w:ascii="Gill Sans MT" w:hAnsi="Gill Sans MT"/>
        </w:rPr>
        <w:t xml:space="preserve">es revêtements de sols </w:t>
      </w:r>
    </w:p>
    <w:p w14:paraId="7688105C" w14:textId="77777777" w:rsidR="008D3543" w:rsidRPr="00366E2A" w:rsidRDefault="008D3543" w:rsidP="0023167E">
      <w:pPr>
        <w:pStyle w:val="Sansinterligne"/>
        <w:numPr>
          <w:ilvl w:val="0"/>
          <w:numId w:val="7"/>
        </w:numPr>
        <w:jc w:val="both"/>
        <w:rPr>
          <w:rFonts w:ascii="Gill Sans MT" w:hAnsi="Gill Sans MT"/>
        </w:rPr>
      </w:pPr>
      <w:r>
        <w:rPr>
          <w:rFonts w:ascii="Gill Sans MT" w:hAnsi="Gill Sans MT"/>
        </w:rPr>
        <w:t>L</w:t>
      </w:r>
      <w:r w:rsidRPr="00366E2A">
        <w:rPr>
          <w:rFonts w:ascii="Gill Sans MT" w:hAnsi="Gill Sans MT"/>
        </w:rPr>
        <w:t xml:space="preserve">es revêtements muraux </w:t>
      </w:r>
    </w:p>
    <w:p w14:paraId="5CE892BB" w14:textId="77777777" w:rsidR="008D3543" w:rsidRPr="00366E2A" w:rsidRDefault="008D3543" w:rsidP="0023167E">
      <w:pPr>
        <w:pStyle w:val="Sansinterligne"/>
        <w:numPr>
          <w:ilvl w:val="0"/>
          <w:numId w:val="7"/>
        </w:numPr>
        <w:jc w:val="both"/>
        <w:rPr>
          <w:rFonts w:ascii="Gill Sans MT" w:hAnsi="Gill Sans MT"/>
        </w:rPr>
      </w:pPr>
      <w:r>
        <w:rPr>
          <w:rFonts w:ascii="Gill Sans MT" w:hAnsi="Gill Sans MT"/>
        </w:rPr>
        <w:t>L</w:t>
      </w:r>
      <w:r w:rsidRPr="00366E2A">
        <w:rPr>
          <w:rFonts w:ascii="Gill Sans MT" w:hAnsi="Gill Sans MT"/>
        </w:rPr>
        <w:t xml:space="preserve">es plafonds et les faux plafonds </w:t>
      </w:r>
    </w:p>
    <w:p w14:paraId="6151ECC5" w14:textId="77777777" w:rsidR="008D3543" w:rsidRPr="00366E2A" w:rsidRDefault="008D3543" w:rsidP="0023167E">
      <w:pPr>
        <w:pStyle w:val="Sansinterligne"/>
        <w:numPr>
          <w:ilvl w:val="0"/>
          <w:numId w:val="7"/>
        </w:numPr>
        <w:jc w:val="both"/>
        <w:rPr>
          <w:rFonts w:ascii="Gill Sans MT" w:hAnsi="Gill Sans MT"/>
        </w:rPr>
      </w:pPr>
      <w:r>
        <w:rPr>
          <w:rFonts w:ascii="Gill Sans MT" w:hAnsi="Gill Sans MT"/>
        </w:rPr>
        <w:t>L</w:t>
      </w:r>
      <w:r w:rsidRPr="00366E2A">
        <w:rPr>
          <w:rFonts w:ascii="Gill Sans MT" w:hAnsi="Gill Sans MT"/>
        </w:rPr>
        <w:t xml:space="preserve">es escaliers </w:t>
      </w:r>
    </w:p>
    <w:p w14:paraId="1EF51D6E" w14:textId="77777777" w:rsidR="008D3543" w:rsidRPr="00366E2A" w:rsidRDefault="008D3543" w:rsidP="0023167E">
      <w:pPr>
        <w:pStyle w:val="Sansinterligne"/>
        <w:numPr>
          <w:ilvl w:val="0"/>
          <w:numId w:val="7"/>
        </w:numPr>
        <w:jc w:val="both"/>
        <w:rPr>
          <w:rFonts w:ascii="Gill Sans MT" w:hAnsi="Gill Sans MT"/>
        </w:rPr>
      </w:pPr>
      <w:r>
        <w:rPr>
          <w:rFonts w:ascii="Gill Sans MT" w:hAnsi="Gill Sans MT"/>
        </w:rPr>
        <w:t>L</w:t>
      </w:r>
      <w:r w:rsidRPr="00366E2A">
        <w:rPr>
          <w:rFonts w:ascii="Gill Sans MT" w:hAnsi="Gill Sans MT"/>
        </w:rPr>
        <w:t xml:space="preserve">es ouvrages en bois apparent, le cas échéant </w:t>
      </w:r>
    </w:p>
    <w:p w14:paraId="3C76D2F6" w14:textId="77777777" w:rsidR="008D3543" w:rsidRPr="00366E2A" w:rsidRDefault="008D3543" w:rsidP="0023167E">
      <w:pPr>
        <w:pStyle w:val="Sansinterligne"/>
        <w:numPr>
          <w:ilvl w:val="0"/>
          <w:numId w:val="7"/>
        </w:numPr>
        <w:jc w:val="both"/>
        <w:rPr>
          <w:rFonts w:ascii="Gill Sans MT" w:hAnsi="Gill Sans MT"/>
        </w:rPr>
      </w:pPr>
      <w:r>
        <w:rPr>
          <w:rFonts w:ascii="Gill Sans MT" w:hAnsi="Gill Sans MT"/>
        </w:rPr>
        <w:t>L</w:t>
      </w:r>
      <w:r w:rsidRPr="00366E2A">
        <w:rPr>
          <w:rFonts w:ascii="Gill Sans MT" w:hAnsi="Gill Sans MT"/>
        </w:rPr>
        <w:t xml:space="preserve">es appareils électriques </w:t>
      </w:r>
    </w:p>
    <w:p w14:paraId="35880494" w14:textId="77777777" w:rsidR="008D3543" w:rsidRPr="00467BC5" w:rsidRDefault="008D3543" w:rsidP="0023167E">
      <w:pPr>
        <w:pStyle w:val="Sansinterligne"/>
        <w:numPr>
          <w:ilvl w:val="0"/>
          <w:numId w:val="7"/>
        </w:numPr>
        <w:jc w:val="both"/>
        <w:rPr>
          <w:rFonts w:ascii="Gill Sans MT" w:hAnsi="Gill Sans MT"/>
        </w:rPr>
      </w:pPr>
      <w:r w:rsidRPr="00467BC5">
        <w:rPr>
          <w:rFonts w:ascii="Gill Sans MT" w:hAnsi="Gill Sans MT"/>
        </w:rPr>
        <w:t>Les matériels divers</w:t>
      </w:r>
    </w:p>
    <w:p w14:paraId="3E247A1B" w14:textId="77777777" w:rsidR="008D3543" w:rsidRPr="00366E2A" w:rsidRDefault="008D3543" w:rsidP="0023167E">
      <w:pPr>
        <w:pStyle w:val="Sansinterligne"/>
        <w:numPr>
          <w:ilvl w:val="0"/>
          <w:numId w:val="7"/>
        </w:numPr>
        <w:jc w:val="both"/>
        <w:rPr>
          <w:rFonts w:ascii="Gill Sans MT" w:hAnsi="Gill Sans MT"/>
        </w:rPr>
      </w:pPr>
      <w:r w:rsidRPr="00366E2A">
        <w:rPr>
          <w:rFonts w:ascii="Gill Sans MT" w:hAnsi="Gill Sans MT"/>
        </w:rPr>
        <w:t>Selon la nature des travaux à réaliser, il doit être mis en place tous les dispositifs nécessaires à cet effet.</w:t>
      </w:r>
    </w:p>
    <w:p w14:paraId="186D3D92" w14:textId="77777777" w:rsidR="008D3543" w:rsidRPr="00366E2A" w:rsidRDefault="008D3543" w:rsidP="008D3543">
      <w:pPr>
        <w:pStyle w:val="Sansinterligne"/>
        <w:ind w:firstLine="709"/>
        <w:jc w:val="both"/>
        <w:rPr>
          <w:rFonts w:ascii="Gill Sans MT" w:hAnsi="Gill Sans MT"/>
        </w:rPr>
      </w:pPr>
    </w:p>
    <w:p w14:paraId="31DFC2C3" w14:textId="77777777" w:rsidR="008D3543" w:rsidRPr="00366E2A" w:rsidRDefault="008D3543" w:rsidP="008D3543">
      <w:pPr>
        <w:pStyle w:val="Sansinterligne"/>
        <w:jc w:val="both"/>
        <w:rPr>
          <w:rFonts w:ascii="Gill Sans MT" w:hAnsi="Gill Sans MT"/>
        </w:rPr>
      </w:pPr>
      <w:r w:rsidRPr="00366E2A">
        <w:rPr>
          <w:rFonts w:ascii="Gill Sans MT" w:hAnsi="Gill Sans MT"/>
        </w:rPr>
        <w:t>Les prestations à mettre en place sont fonction de la nature et de l’importance des travaux et de l’état de conservation des existants.</w:t>
      </w:r>
    </w:p>
    <w:p w14:paraId="703F7992" w14:textId="77777777" w:rsidR="008D3543" w:rsidRPr="00366E2A" w:rsidRDefault="008D3543" w:rsidP="008D3543">
      <w:pPr>
        <w:pStyle w:val="Sansinterligne"/>
        <w:jc w:val="both"/>
        <w:rPr>
          <w:rFonts w:ascii="Gill Sans MT" w:hAnsi="Gill Sans MT"/>
        </w:rPr>
      </w:pPr>
      <w:r w:rsidRPr="00366E2A">
        <w:rPr>
          <w:rFonts w:ascii="Gill Sans MT" w:hAnsi="Gill Sans MT"/>
        </w:rPr>
        <w:t>Elles peuvent être, selon le cas, des bâches de protection, des recouvrements par film plastique, des écrans anti-poussières, des films verticaux collés, et tous autres dispositions qui s’avéreront nécessaires.</w:t>
      </w:r>
    </w:p>
    <w:p w14:paraId="4E27C1DC" w14:textId="77777777" w:rsidR="008D3543" w:rsidRPr="00366E2A" w:rsidRDefault="008D3543" w:rsidP="008D3543">
      <w:pPr>
        <w:pStyle w:val="Sansinterligne"/>
        <w:jc w:val="both"/>
        <w:rPr>
          <w:rFonts w:ascii="Gill Sans MT" w:hAnsi="Gill Sans MT"/>
        </w:rPr>
      </w:pPr>
      <w:r w:rsidRPr="00366E2A">
        <w:rPr>
          <w:rFonts w:ascii="Gill Sans MT" w:hAnsi="Gill Sans MT"/>
        </w:rPr>
        <w:t>Dans le cas contraire, l’entrepreneur a à sa charge tous les frais de remise en état qui s’avèreront nécessaires.</w:t>
      </w:r>
    </w:p>
    <w:p w14:paraId="6644FD72" w14:textId="77777777" w:rsidR="008D3543" w:rsidRDefault="008D3543" w:rsidP="008D3543">
      <w:pPr>
        <w:pStyle w:val="Sansinterligne"/>
        <w:jc w:val="both"/>
        <w:rPr>
          <w:rFonts w:ascii="Gill Sans MT" w:hAnsi="Gill Sans MT"/>
        </w:rPr>
      </w:pPr>
      <w:r w:rsidRPr="00366E2A">
        <w:rPr>
          <w:rFonts w:ascii="Gill Sans MT" w:hAnsi="Gill Sans MT"/>
        </w:rPr>
        <w:t>À tout moment, l’entrepr</w:t>
      </w:r>
      <w:r>
        <w:rPr>
          <w:rFonts w:ascii="Gill Sans MT" w:hAnsi="Gill Sans MT"/>
        </w:rPr>
        <w:t>ise</w:t>
      </w:r>
      <w:r w:rsidRPr="00366E2A">
        <w:rPr>
          <w:rFonts w:ascii="Gill Sans MT" w:hAnsi="Gill Sans MT"/>
        </w:rPr>
        <w:t xml:space="preserve"> doit prendre des dispositions particulières, visant à garantir la sécurité des occupants.</w:t>
      </w:r>
    </w:p>
    <w:p w14:paraId="7FBBE729" w14:textId="77777777" w:rsidR="008D3543" w:rsidRPr="00AF461C" w:rsidRDefault="008D3543" w:rsidP="00AF461C">
      <w:pPr>
        <w:pStyle w:val="Titre2"/>
        <w:rPr>
          <w:color w:val="auto"/>
          <w:sz w:val="28"/>
          <w:szCs w:val="28"/>
          <w:u w:val="single"/>
        </w:rPr>
      </w:pPr>
      <w:bookmarkStart w:id="36" w:name="_Toc194915419"/>
      <w:r w:rsidRPr="00AF461C">
        <w:rPr>
          <w:color w:val="auto"/>
          <w:sz w:val="28"/>
          <w:szCs w:val="28"/>
          <w:u w:val="single"/>
        </w:rPr>
        <w:t>Nettoyage et évacuations des matériels changés</w:t>
      </w:r>
      <w:bookmarkEnd w:id="36"/>
    </w:p>
    <w:p w14:paraId="66A00D8C" w14:textId="77777777" w:rsidR="008D3543" w:rsidRPr="00366E2A" w:rsidRDefault="008D3543" w:rsidP="008D3543">
      <w:pPr>
        <w:pStyle w:val="Sansinterligne"/>
        <w:jc w:val="both"/>
        <w:rPr>
          <w:rFonts w:ascii="Gill Sans MT" w:hAnsi="Gill Sans MT" w:cs="Comic Sans MS"/>
          <w:color w:val="000000"/>
        </w:rPr>
      </w:pPr>
      <w:r w:rsidRPr="00366E2A">
        <w:rPr>
          <w:rFonts w:ascii="Gill Sans MT" w:hAnsi="Gill Sans MT"/>
        </w:rPr>
        <w:t>Il est précisé :</w:t>
      </w:r>
    </w:p>
    <w:p w14:paraId="2534A53A" w14:textId="77777777" w:rsidR="008D3543" w:rsidRPr="00366E2A" w:rsidRDefault="008D3543" w:rsidP="0023167E">
      <w:pPr>
        <w:pStyle w:val="Sansinterligne"/>
        <w:numPr>
          <w:ilvl w:val="0"/>
          <w:numId w:val="8"/>
        </w:numPr>
        <w:jc w:val="both"/>
        <w:rPr>
          <w:rFonts w:ascii="Gill Sans MT" w:hAnsi="Gill Sans MT"/>
        </w:rPr>
      </w:pPr>
      <w:r>
        <w:rPr>
          <w:rFonts w:ascii="Gill Sans MT" w:hAnsi="Gill Sans MT"/>
        </w:rPr>
        <w:t>L</w:t>
      </w:r>
      <w:r w:rsidRPr="00366E2A">
        <w:rPr>
          <w:rFonts w:ascii="Gill Sans MT" w:hAnsi="Gill Sans MT"/>
        </w:rPr>
        <w:t>e chantier doit toujours être maintenu en parfait état de propreté et l’entrepr</w:t>
      </w:r>
      <w:r>
        <w:rPr>
          <w:rFonts w:ascii="Gill Sans MT" w:hAnsi="Gill Sans MT"/>
        </w:rPr>
        <w:t>ise</w:t>
      </w:r>
      <w:r w:rsidRPr="00366E2A">
        <w:rPr>
          <w:rFonts w:ascii="Gill Sans MT" w:hAnsi="Gill Sans MT"/>
        </w:rPr>
        <w:t xml:space="preserve"> doit prendre toutes dispositions utiles à ce sujet ; </w:t>
      </w:r>
    </w:p>
    <w:p w14:paraId="6FB37517" w14:textId="77777777" w:rsidR="008D3543" w:rsidRPr="00366E2A" w:rsidRDefault="008D3543" w:rsidP="0023167E">
      <w:pPr>
        <w:pStyle w:val="Sansinterligne"/>
        <w:numPr>
          <w:ilvl w:val="0"/>
          <w:numId w:val="8"/>
        </w:numPr>
        <w:jc w:val="both"/>
        <w:rPr>
          <w:rFonts w:ascii="Gill Sans MT" w:hAnsi="Gill Sans MT"/>
        </w:rPr>
      </w:pPr>
      <w:r>
        <w:rPr>
          <w:rFonts w:ascii="Gill Sans MT" w:hAnsi="Gill Sans MT"/>
        </w:rPr>
        <w:t>L</w:t>
      </w:r>
      <w:r w:rsidRPr="00366E2A">
        <w:rPr>
          <w:rFonts w:ascii="Gill Sans MT" w:hAnsi="Gill Sans MT"/>
        </w:rPr>
        <w:t xml:space="preserve">es déchets doivent toujours être évacués hors du chantier au fur et à mesure et au minimum tous les soirs ; </w:t>
      </w:r>
    </w:p>
    <w:p w14:paraId="529FD716" w14:textId="77777777" w:rsidR="008D3543" w:rsidRPr="00366E2A" w:rsidRDefault="008D3543" w:rsidP="0023167E">
      <w:pPr>
        <w:pStyle w:val="Sansinterligne"/>
        <w:numPr>
          <w:ilvl w:val="0"/>
          <w:numId w:val="8"/>
        </w:numPr>
        <w:jc w:val="both"/>
        <w:rPr>
          <w:rFonts w:ascii="Gill Sans MT" w:hAnsi="Gill Sans MT"/>
        </w:rPr>
      </w:pPr>
      <w:r>
        <w:rPr>
          <w:rFonts w:ascii="Gill Sans MT" w:hAnsi="Gill Sans MT"/>
        </w:rPr>
        <w:t>E</w:t>
      </w:r>
      <w:r w:rsidRPr="00366E2A">
        <w:rPr>
          <w:rFonts w:ascii="Gill Sans MT" w:hAnsi="Gill Sans MT"/>
        </w:rPr>
        <w:t>n fin de travaux, l’entrepr</w:t>
      </w:r>
      <w:r>
        <w:rPr>
          <w:rFonts w:ascii="Gill Sans MT" w:hAnsi="Gill Sans MT"/>
        </w:rPr>
        <w:t>ise</w:t>
      </w:r>
      <w:r w:rsidRPr="00366E2A">
        <w:rPr>
          <w:rFonts w:ascii="Gill Sans MT" w:hAnsi="Gill Sans MT"/>
        </w:rPr>
        <w:t xml:space="preserve"> doit enlever toutes les protections et effectuer tous les nettoyages nécessaires dans tous les locaux touchés par les travaux, de même que dans ceux utilisés pour le passage des ouvriers, les approvisionnements et l’enlèvement des gravois ; </w:t>
      </w:r>
    </w:p>
    <w:p w14:paraId="590B37D7" w14:textId="77777777" w:rsidR="008D3543" w:rsidRPr="00366E2A" w:rsidRDefault="008D3543" w:rsidP="0023167E">
      <w:pPr>
        <w:pStyle w:val="Sansinterligne"/>
        <w:numPr>
          <w:ilvl w:val="0"/>
          <w:numId w:val="8"/>
        </w:numPr>
        <w:jc w:val="both"/>
        <w:rPr>
          <w:rFonts w:ascii="Gill Sans MT" w:hAnsi="Gill Sans MT"/>
        </w:rPr>
      </w:pPr>
      <w:r>
        <w:rPr>
          <w:rFonts w:ascii="Gill Sans MT" w:hAnsi="Gill Sans MT"/>
        </w:rPr>
        <w:t>L</w:t>
      </w:r>
      <w:r w:rsidRPr="00366E2A">
        <w:rPr>
          <w:rFonts w:ascii="Gill Sans MT" w:hAnsi="Gill Sans MT"/>
        </w:rPr>
        <w:t xml:space="preserve">e titulaire du présent marché a l’obligation d’une part, d’évacuer tous les matériels changés, aucun stockage ne sera admis dans les locaux de l’établissement, et d’autre part, de recycler les déchets produits, notamment en ce qui concerne le matériel électrique et ce conformément aux mesures DEEE du 15 novembre 2006 </w:t>
      </w:r>
    </w:p>
    <w:p w14:paraId="1E6A0C92" w14:textId="77777777" w:rsidR="008D3543" w:rsidRPr="00366E2A" w:rsidRDefault="008D3543" w:rsidP="0023167E">
      <w:pPr>
        <w:pStyle w:val="Sansinterligne"/>
        <w:numPr>
          <w:ilvl w:val="0"/>
          <w:numId w:val="8"/>
        </w:numPr>
        <w:jc w:val="both"/>
        <w:rPr>
          <w:rFonts w:ascii="Gill Sans MT" w:hAnsi="Gill Sans MT"/>
        </w:rPr>
      </w:pPr>
      <w:r>
        <w:rPr>
          <w:rFonts w:ascii="Gill Sans MT" w:hAnsi="Gill Sans MT"/>
        </w:rPr>
        <w:t>L</w:t>
      </w:r>
      <w:r w:rsidRPr="00366E2A">
        <w:rPr>
          <w:rFonts w:ascii="Gill Sans MT" w:hAnsi="Gill Sans MT"/>
        </w:rPr>
        <w:t xml:space="preserve">e titulaire s’engage à fournir les bordereaux du traitement correspondant quand des éliminations particulières sont nécessaires. </w:t>
      </w:r>
    </w:p>
    <w:p w14:paraId="6571123B" w14:textId="77777777" w:rsidR="008D3543" w:rsidRPr="00366E2A" w:rsidRDefault="008D3543" w:rsidP="008D3543">
      <w:pPr>
        <w:autoSpaceDE w:val="0"/>
        <w:autoSpaceDN w:val="0"/>
        <w:adjustRightInd w:val="0"/>
        <w:ind w:left="786"/>
        <w:jc w:val="both"/>
        <w:rPr>
          <w:rFonts w:ascii="Gill Sans MT" w:hAnsi="Gill Sans MT" w:cs="Comic Sans MS"/>
          <w:color w:val="000000"/>
        </w:rPr>
      </w:pPr>
    </w:p>
    <w:p w14:paraId="3DD54F6E" w14:textId="77777777" w:rsidR="008D3543" w:rsidRPr="00366E2A" w:rsidRDefault="008D3543" w:rsidP="008D3543">
      <w:pPr>
        <w:pStyle w:val="Sansinterligne"/>
        <w:jc w:val="both"/>
        <w:rPr>
          <w:rFonts w:ascii="Gill Sans MT" w:hAnsi="Gill Sans MT"/>
        </w:rPr>
      </w:pPr>
      <w:r w:rsidRPr="00366E2A">
        <w:rPr>
          <w:rFonts w:ascii="Gill Sans MT" w:hAnsi="Gill Sans MT"/>
        </w:rPr>
        <w:lastRenderedPageBreak/>
        <w:t>En cas de non-respect par l’entrepr</w:t>
      </w:r>
      <w:r>
        <w:rPr>
          <w:rFonts w:ascii="Gill Sans MT" w:hAnsi="Gill Sans MT"/>
        </w:rPr>
        <w:t>ise</w:t>
      </w:r>
      <w:r w:rsidRPr="00366E2A">
        <w:rPr>
          <w:rFonts w:ascii="Gill Sans MT" w:hAnsi="Gill Sans MT"/>
        </w:rPr>
        <w:t xml:space="preserve"> des obligations découlant des prestations concernant les nettoyages, le maître d’ouvrage fait exécuter les nettoyages par une entreprise de son choix, sans mise en demeure préalable, sur simple constat de non-respect des obligations contractuelles de l’entrepreneur, aux frais de ce dernier.</w:t>
      </w:r>
    </w:p>
    <w:p w14:paraId="3B54FB50" w14:textId="77777777" w:rsidR="008D3543" w:rsidRPr="00366E2A" w:rsidRDefault="008D3543" w:rsidP="008D3543">
      <w:pPr>
        <w:pStyle w:val="Sansinterligne"/>
        <w:jc w:val="both"/>
        <w:rPr>
          <w:rFonts w:ascii="Gill Sans MT" w:hAnsi="Gill Sans MT"/>
        </w:rPr>
      </w:pPr>
      <w:r w:rsidRPr="00366E2A">
        <w:rPr>
          <w:rFonts w:ascii="Gill Sans MT" w:hAnsi="Gill Sans MT"/>
        </w:rPr>
        <w:t>Dans un établissement en fonctionnement, les nettoyages doivent être particulièrement soignés. Ils sont à réaliser des finition</w:t>
      </w:r>
      <w:r>
        <w:rPr>
          <w:rFonts w:ascii="Gill Sans MT" w:hAnsi="Gill Sans MT"/>
        </w:rPr>
        <w:t>s</w:t>
      </w:r>
      <w:r w:rsidRPr="00366E2A">
        <w:rPr>
          <w:rFonts w:ascii="Gill Sans MT" w:hAnsi="Gill Sans MT"/>
        </w:rPr>
        <w:t xml:space="preserve"> des travaux dans un local.</w:t>
      </w:r>
    </w:p>
    <w:p w14:paraId="463A096C" w14:textId="77777777" w:rsidR="008D3543" w:rsidRPr="00366E2A" w:rsidRDefault="008D3543" w:rsidP="008D3543">
      <w:pPr>
        <w:pStyle w:val="Sansinterligne"/>
        <w:jc w:val="both"/>
        <w:rPr>
          <w:rFonts w:ascii="Gill Sans MT" w:hAnsi="Gill Sans MT"/>
        </w:rPr>
      </w:pPr>
      <w:r w:rsidRPr="00366E2A">
        <w:rPr>
          <w:rFonts w:ascii="Gill Sans MT" w:hAnsi="Gill Sans MT"/>
        </w:rPr>
        <w:t>Le titulaire du présent marché a l’obligation d’une part, d’évacuer tous les matériels changés, aucun stockage ne sera admis dans les locaux de l’établissement, et d’autre part de recycler les déchets produits ; ceci concerne, notamment, les dispositifs de nettoyage, graisse, huile, batteries</w:t>
      </w:r>
    </w:p>
    <w:p w14:paraId="3B885A83" w14:textId="77777777" w:rsidR="008D3543" w:rsidRDefault="008D3543" w:rsidP="008D3543">
      <w:pPr>
        <w:pStyle w:val="Sansinterligne"/>
        <w:jc w:val="both"/>
        <w:rPr>
          <w:rFonts w:ascii="Gill Sans MT" w:hAnsi="Gill Sans MT"/>
        </w:rPr>
      </w:pPr>
      <w:r w:rsidRPr="00366E2A">
        <w:rPr>
          <w:rFonts w:ascii="Gill Sans MT" w:hAnsi="Gill Sans MT"/>
        </w:rPr>
        <w:t>L’évacuation dans les conteneurs de l’établissement ou toutes poubelles publiques est considérée comme une faute sanctionnée selon les termes prévus au CCAP.</w:t>
      </w:r>
    </w:p>
    <w:p w14:paraId="4B0760A7" w14:textId="77777777" w:rsidR="008D3543" w:rsidRPr="00AF461C" w:rsidRDefault="008D3543" w:rsidP="00AF461C">
      <w:pPr>
        <w:pStyle w:val="Titre2"/>
        <w:rPr>
          <w:color w:val="auto"/>
          <w:sz w:val="28"/>
          <w:szCs w:val="28"/>
          <w:u w:val="single"/>
        </w:rPr>
      </w:pPr>
      <w:bookmarkStart w:id="37" w:name="_Toc194915420"/>
      <w:r w:rsidRPr="00AF461C">
        <w:rPr>
          <w:color w:val="auto"/>
          <w:sz w:val="28"/>
          <w:szCs w:val="28"/>
          <w:u w:val="single"/>
        </w:rPr>
        <w:t>Dispositions diverses et organisation</w:t>
      </w:r>
      <w:bookmarkEnd w:id="37"/>
    </w:p>
    <w:p w14:paraId="7513CCA4" w14:textId="77777777" w:rsidR="008D3543" w:rsidRDefault="008D3543" w:rsidP="008D3543">
      <w:pPr>
        <w:rPr>
          <w:rFonts w:ascii="Gill Sans MT" w:hAnsi="Gill Sans MT"/>
        </w:rPr>
      </w:pPr>
      <w:r w:rsidRPr="007D2E3E">
        <w:rPr>
          <w:rFonts w:ascii="Gill Sans MT" w:hAnsi="Gill Sans MT"/>
        </w:rPr>
        <w:t xml:space="preserve">Le stockage des matériaux et des matériels devra être limité aux espaces alloués par l’Assistant Technique et en concertation avec l’établissement, c’est pourquoi, il est demandé aux opérateurs économiques de minimiser les stockages sur les chantiers. </w:t>
      </w:r>
    </w:p>
    <w:p w14:paraId="139EB7F3" w14:textId="77777777" w:rsidR="008D3543" w:rsidRDefault="008D3543" w:rsidP="008D3543">
      <w:pPr>
        <w:rPr>
          <w:rFonts w:ascii="Gill Sans MT" w:hAnsi="Gill Sans MT"/>
        </w:rPr>
      </w:pPr>
      <w:r>
        <w:rPr>
          <w:rFonts w:ascii="Gill Sans MT" w:hAnsi="Gill Sans MT"/>
        </w:rPr>
        <w:t xml:space="preserve">La fourniture </w:t>
      </w:r>
      <w:r w:rsidRPr="00636A5E">
        <w:rPr>
          <w:rFonts w:ascii="Gill Sans MT" w:hAnsi="Gill Sans MT"/>
        </w:rPr>
        <w:t>relève</w:t>
      </w:r>
      <w:r>
        <w:rPr>
          <w:rFonts w:ascii="Gill Sans MT" w:hAnsi="Gill Sans MT"/>
        </w:rPr>
        <w:t>ra</w:t>
      </w:r>
      <w:r w:rsidRPr="00636A5E">
        <w:rPr>
          <w:rFonts w:ascii="Gill Sans MT" w:hAnsi="Gill Sans MT"/>
        </w:rPr>
        <w:t xml:space="preserve"> de la responsabilité du titulaire et reste sa propriété. De même, le transport s’effectue sous sa responsabilité</w:t>
      </w:r>
      <w:r>
        <w:rPr>
          <w:rFonts w:ascii="Gill Sans MT" w:hAnsi="Gill Sans MT"/>
        </w:rPr>
        <w:t>.</w:t>
      </w:r>
    </w:p>
    <w:p w14:paraId="4B03AF3B" w14:textId="77777777" w:rsidR="008D3543" w:rsidRPr="007D2E3E" w:rsidRDefault="008D3543" w:rsidP="008D3543">
      <w:pPr>
        <w:rPr>
          <w:rFonts w:ascii="Gill Sans MT" w:hAnsi="Gill Sans MT"/>
        </w:rPr>
      </w:pPr>
      <w:r w:rsidRPr="007D2E3E">
        <w:rPr>
          <w:rFonts w:ascii="Gill Sans MT" w:hAnsi="Gill Sans MT"/>
        </w:rPr>
        <w:t>De plus, il est formellement interdit de stocker des produits dangereux, inflammables ou explosifs sur le chantier, leur présence ne doit être que le fait d’une consommation quotidienne.</w:t>
      </w:r>
    </w:p>
    <w:p w14:paraId="67664EFC" w14:textId="77777777" w:rsidR="008D3543" w:rsidRPr="007D2E3E" w:rsidRDefault="008D3543" w:rsidP="008D3543">
      <w:pPr>
        <w:rPr>
          <w:rFonts w:ascii="Gill Sans MT" w:hAnsi="Gill Sans MT"/>
        </w:rPr>
      </w:pPr>
    </w:p>
    <w:p w14:paraId="5AF1109B" w14:textId="77777777" w:rsidR="008D3543" w:rsidRDefault="008D3543" w:rsidP="008D3543">
      <w:pPr>
        <w:rPr>
          <w:rFonts w:ascii="Gill Sans MT" w:hAnsi="Gill Sans MT"/>
        </w:rPr>
      </w:pPr>
      <w:r w:rsidRPr="007D2E3E">
        <w:rPr>
          <w:rFonts w:ascii="Gill Sans MT" w:hAnsi="Gill Sans MT"/>
        </w:rPr>
        <w:t>L’enlèvement des déblais et déchets, tous matériaux ou matériels provenant des démolitions, gravois, décombres et éléments de toutes sortes, sauf ceux réservés, seront chargés et enlevés par les soins et aux frais de l’entrepreneur titulaire</w:t>
      </w:r>
      <w:r>
        <w:rPr>
          <w:rFonts w:ascii="Gill Sans MT" w:hAnsi="Gill Sans MT"/>
        </w:rPr>
        <w:t>.</w:t>
      </w:r>
    </w:p>
    <w:p w14:paraId="17D1F8E9" w14:textId="77777777" w:rsidR="008D3543" w:rsidRPr="00AF461C" w:rsidRDefault="008D3543" w:rsidP="00AF461C">
      <w:pPr>
        <w:pStyle w:val="Titre2"/>
        <w:rPr>
          <w:color w:val="auto"/>
          <w:sz w:val="28"/>
          <w:szCs w:val="28"/>
          <w:u w:val="single"/>
        </w:rPr>
      </w:pPr>
      <w:bookmarkStart w:id="38" w:name="_Toc144473063"/>
      <w:bookmarkStart w:id="39" w:name="_Toc194915421"/>
      <w:r w:rsidRPr="00AF461C">
        <w:rPr>
          <w:color w:val="auto"/>
          <w:sz w:val="28"/>
          <w:szCs w:val="28"/>
          <w:u w:val="single"/>
        </w:rPr>
        <w:t>Expertises techniques et contrôles</w:t>
      </w:r>
      <w:bookmarkEnd w:id="38"/>
      <w:bookmarkEnd w:id="39"/>
    </w:p>
    <w:p w14:paraId="4CB73594" w14:textId="77777777" w:rsidR="008D3543" w:rsidRPr="00366E2A" w:rsidRDefault="008D3543" w:rsidP="008D3543">
      <w:pPr>
        <w:pStyle w:val="Sansinterligne"/>
        <w:jc w:val="both"/>
        <w:rPr>
          <w:rFonts w:ascii="Gill Sans MT" w:hAnsi="Gill Sans MT"/>
        </w:rPr>
      </w:pPr>
      <w:r w:rsidRPr="00366E2A">
        <w:rPr>
          <w:rFonts w:ascii="Gill Sans MT" w:hAnsi="Gill Sans MT"/>
        </w:rPr>
        <w:t>La CCIC se réserve le droit de faire effectuer à tout moment, par un organisme de son choix, les expertises qu’il estime nécessaires et celles prévues par la réglementation.</w:t>
      </w:r>
    </w:p>
    <w:p w14:paraId="2B8F5CD6" w14:textId="77777777" w:rsidR="008D3543" w:rsidRPr="00366E2A" w:rsidRDefault="008D3543" w:rsidP="008D3543">
      <w:pPr>
        <w:pStyle w:val="Sansinterligne"/>
        <w:jc w:val="both"/>
        <w:rPr>
          <w:rFonts w:ascii="Gill Sans MT" w:hAnsi="Gill Sans MT"/>
        </w:rPr>
      </w:pPr>
      <w:r w:rsidRPr="00366E2A">
        <w:rPr>
          <w:rFonts w:ascii="Gill Sans MT" w:hAnsi="Gill Sans MT"/>
        </w:rPr>
        <w:t>Le service en charge du suivi des vérifications convoque par courrier</w:t>
      </w:r>
      <w:r>
        <w:rPr>
          <w:rFonts w:ascii="Gill Sans MT" w:hAnsi="Gill Sans MT"/>
        </w:rPr>
        <w:t xml:space="preserve"> </w:t>
      </w:r>
      <w:r w:rsidRPr="00366E2A">
        <w:rPr>
          <w:rFonts w:ascii="Gill Sans MT" w:hAnsi="Gill Sans MT"/>
        </w:rPr>
        <w:t>ou courriel l’entreprise titulaire. En conséquence, le titulaire du marché s’engage à être représenté lors de ces visites et à apporter son concours et mettre en place les moyens appropriés pour faciliter la réalisation de ces essais et vérifications.</w:t>
      </w:r>
    </w:p>
    <w:p w14:paraId="35E95110" w14:textId="77777777" w:rsidR="008D3543" w:rsidRPr="00366E2A" w:rsidRDefault="008D3543" w:rsidP="008D3543">
      <w:pPr>
        <w:pStyle w:val="Sansinterligne"/>
        <w:jc w:val="both"/>
        <w:rPr>
          <w:rFonts w:ascii="Gill Sans MT" w:hAnsi="Gill Sans MT"/>
        </w:rPr>
      </w:pPr>
      <w:r w:rsidRPr="00366E2A">
        <w:rPr>
          <w:rFonts w:ascii="Gill Sans MT" w:hAnsi="Gill Sans MT"/>
        </w:rPr>
        <w:t>Les interventions d’assistance aux contrôleurs techniques sont prévues dans le cadre du marché et ne feront pas appel à une facturation supplémentaire.</w:t>
      </w:r>
    </w:p>
    <w:p w14:paraId="52D7AC0D" w14:textId="77777777" w:rsidR="008D3543" w:rsidRDefault="008D3543" w:rsidP="008D3543">
      <w:pPr>
        <w:pStyle w:val="Sansinterligne"/>
        <w:jc w:val="both"/>
        <w:rPr>
          <w:rFonts w:ascii="Gill Sans MT" w:hAnsi="Gill Sans MT"/>
        </w:rPr>
      </w:pPr>
      <w:r w:rsidRPr="00366E2A">
        <w:rPr>
          <w:rFonts w:ascii="Gill Sans MT" w:hAnsi="Gill Sans MT"/>
        </w:rPr>
        <w:t xml:space="preserve">Si ces vérifications révélaient que l’entretien n’a pas / ou mal été effectué, conformément aux prescriptions du présent marché, ces manquements entraîneraient l’application des pénalités </w:t>
      </w:r>
      <w:r w:rsidRPr="00A4699D">
        <w:rPr>
          <w:rFonts w:ascii="Gill Sans MT" w:hAnsi="Gill Sans MT"/>
        </w:rPr>
        <w:t>prévues, les frais nécessaires à la mise en place de nouvelles visites de contrôle, sont dans ce cas à la charge</w:t>
      </w:r>
      <w:r w:rsidRPr="00366E2A">
        <w:rPr>
          <w:rFonts w:ascii="Gill Sans MT" w:hAnsi="Gill Sans MT"/>
        </w:rPr>
        <w:t xml:space="preserve"> du titulaire du marché.</w:t>
      </w:r>
    </w:p>
    <w:p w14:paraId="71F59A91" w14:textId="77777777" w:rsidR="008D3543" w:rsidRPr="00AF461C" w:rsidRDefault="008D3543" w:rsidP="00AF461C">
      <w:pPr>
        <w:pStyle w:val="Titre2"/>
        <w:jc w:val="both"/>
        <w:rPr>
          <w:color w:val="auto"/>
          <w:sz w:val="28"/>
          <w:szCs w:val="28"/>
          <w:u w:val="single"/>
        </w:rPr>
      </w:pPr>
      <w:bookmarkStart w:id="40" w:name="_Toc194915422"/>
      <w:r w:rsidRPr="00AF461C">
        <w:rPr>
          <w:color w:val="auto"/>
          <w:sz w:val="28"/>
          <w:szCs w:val="28"/>
          <w:u w:val="single"/>
        </w:rPr>
        <w:t>Normes françaises homologuées et règlement applicable</w:t>
      </w:r>
      <w:bookmarkEnd w:id="40"/>
    </w:p>
    <w:p w14:paraId="50F8BC19" w14:textId="0E8AAD5D" w:rsidR="008D3543" w:rsidRPr="00661BA7" w:rsidRDefault="008D3543" w:rsidP="008D3543">
      <w:pPr>
        <w:rPr>
          <w:rFonts w:ascii="Gill Sans MT" w:hAnsi="Gill Sans MT"/>
          <w:color w:val="000000" w:themeColor="text1"/>
        </w:rPr>
      </w:pPr>
      <w:r w:rsidRPr="00661BA7">
        <w:rPr>
          <w:rFonts w:ascii="Gill Sans MT" w:hAnsi="Gill Sans MT"/>
          <w:color w:val="000000" w:themeColor="text1"/>
        </w:rPr>
        <w:t>L’ensemble des installations devra répondre aux prescriptions et spécifications des textes législatifs ou réglementaires les concernant et en particulier aux prescriptions des documents suivants :</w:t>
      </w:r>
    </w:p>
    <w:p w14:paraId="79297224" w14:textId="6F0E9567" w:rsidR="00661BA7" w:rsidRPr="00661BA7" w:rsidRDefault="00661BA7" w:rsidP="008D3543">
      <w:pPr>
        <w:rPr>
          <w:rFonts w:ascii="Gill Sans MT" w:hAnsi="Gill Sans MT"/>
          <w:color w:val="000000" w:themeColor="text1"/>
        </w:rPr>
      </w:pPr>
    </w:p>
    <w:p w14:paraId="7E0C269D" w14:textId="77777777" w:rsidR="00661BA7" w:rsidRPr="00661BA7" w:rsidRDefault="00661BA7" w:rsidP="00661BA7">
      <w:pPr>
        <w:pStyle w:val="Titre4"/>
        <w:rPr>
          <w:rFonts w:ascii="Gill Sans MT" w:hAnsi="Gill Sans MT"/>
          <w:b/>
          <w:i w:val="0"/>
          <w:color w:val="000000" w:themeColor="text1"/>
        </w:rPr>
      </w:pPr>
      <w:r w:rsidRPr="00661BA7">
        <w:rPr>
          <w:rFonts w:ascii="Gill Sans MT" w:hAnsi="Gill Sans MT"/>
          <w:b/>
          <w:i w:val="0"/>
          <w:color w:val="000000" w:themeColor="text1"/>
        </w:rPr>
        <w:lastRenderedPageBreak/>
        <w:t>1. Réglementations Générales et Locales</w:t>
      </w:r>
    </w:p>
    <w:p w14:paraId="33324654" w14:textId="77777777" w:rsidR="00661BA7" w:rsidRPr="00661BA7" w:rsidRDefault="00661BA7" w:rsidP="00661BA7">
      <w:pPr>
        <w:numPr>
          <w:ilvl w:val="0"/>
          <w:numId w:val="13"/>
        </w:numPr>
        <w:spacing w:before="100" w:beforeAutospacing="1" w:after="100" w:afterAutospacing="1"/>
        <w:rPr>
          <w:rFonts w:ascii="Gill Sans MT" w:hAnsi="Gill Sans MT"/>
          <w:color w:val="000000" w:themeColor="text1"/>
        </w:rPr>
      </w:pPr>
      <w:r w:rsidRPr="00661BA7">
        <w:rPr>
          <w:rStyle w:val="lev"/>
          <w:rFonts w:ascii="Gill Sans MT" w:hAnsi="Gill Sans MT"/>
          <w:color w:val="000000" w:themeColor="text1"/>
        </w:rPr>
        <w:t>Règlements Sanitaires Départementaux ou Municipaux</w:t>
      </w:r>
      <w:r w:rsidRPr="00661BA7">
        <w:rPr>
          <w:rFonts w:ascii="Gill Sans MT" w:hAnsi="Gill Sans MT"/>
          <w:color w:val="000000" w:themeColor="text1"/>
        </w:rPr>
        <w:t xml:space="preserve"> : Conformité aux exigences locales spécifiques pour la plomberie et la qualité de l'eau.</w:t>
      </w:r>
    </w:p>
    <w:p w14:paraId="2AC0D092" w14:textId="77777777" w:rsidR="00661BA7" w:rsidRPr="00661BA7" w:rsidRDefault="00661BA7" w:rsidP="00661BA7">
      <w:pPr>
        <w:numPr>
          <w:ilvl w:val="0"/>
          <w:numId w:val="13"/>
        </w:numPr>
        <w:spacing w:before="100" w:beforeAutospacing="1" w:after="100" w:afterAutospacing="1"/>
        <w:rPr>
          <w:rFonts w:ascii="Gill Sans MT" w:hAnsi="Gill Sans MT"/>
          <w:color w:val="000000" w:themeColor="text1"/>
        </w:rPr>
      </w:pPr>
      <w:r w:rsidRPr="00661BA7">
        <w:rPr>
          <w:rStyle w:val="lev"/>
          <w:rFonts w:ascii="Gill Sans MT" w:hAnsi="Gill Sans MT"/>
          <w:color w:val="000000" w:themeColor="text1"/>
        </w:rPr>
        <w:t>Règlements des Sociétés Concessionnaires de Distribution d’Eau</w:t>
      </w:r>
      <w:r w:rsidRPr="00661BA7">
        <w:rPr>
          <w:rFonts w:ascii="Gill Sans MT" w:hAnsi="Gill Sans MT"/>
          <w:color w:val="000000" w:themeColor="text1"/>
        </w:rPr>
        <w:t xml:space="preserve"> : Adhérence aux standards imposés par les fournisseurs locaux d'eau.</w:t>
      </w:r>
    </w:p>
    <w:p w14:paraId="420E3287" w14:textId="77777777" w:rsidR="00661BA7" w:rsidRPr="00661BA7" w:rsidRDefault="00661BA7" w:rsidP="00661BA7">
      <w:pPr>
        <w:numPr>
          <w:ilvl w:val="0"/>
          <w:numId w:val="13"/>
        </w:numPr>
        <w:spacing w:before="100" w:beforeAutospacing="1" w:after="100" w:afterAutospacing="1"/>
        <w:rPr>
          <w:rFonts w:ascii="Gill Sans MT" w:hAnsi="Gill Sans MT"/>
          <w:color w:val="000000" w:themeColor="text1"/>
        </w:rPr>
      </w:pPr>
      <w:r w:rsidRPr="00661BA7">
        <w:rPr>
          <w:rStyle w:val="lev"/>
          <w:rFonts w:ascii="Gill Sans MT" w:hAnsi="Gill Sans MT"/>
          <w:color w:val="000000" w:themeColor="text1"/>
        </w:rPr>
        <w:t>Règlements Professionnelles U.C.H. (Union des Constructeurs d’Habitat)</w:t>
      </w:r>
      <w:r w:rsidRPr="00661BA7">
        <w:rPr>
          <w:rFonts w:ascii="Gill Sans MT" w:hAnsi="Gill Sans MT"/>
          <w:color w:val="000000" w:themeColor="text1"/>
        </w:rPr>
        <w:t xml:space="preserve"> : Respect des meilleures pratiques et standards professionnels en habitat.</w:t>
      </w:r>
    </w:p>
    <w:p w14:paraId="35B53571" w14:textId="77777777" w:rsidR="00661BA7" w:rsidRPr="00661BA7" w:rsidRDefault="00661BA7" w:rsidP="00661BA7">
      <w:pPr>
        <w:pStyle w:val="Titre4"/>
        <w:rPr>
          <w:rFonts w:ascii="Gill Sans MT" w:hAnsi="Gill Sans MT"/>
          <w:b/>
          <w:i w:val="0"/>
          <w:color w:val="000000" w:themeColor="text1"/>
        </w:rPr>
      </w:pPr>
      <w:r w:rsidRPr="00661BA7">
        <w:rPr>
          <w:rFonts w:ascii="Gill Sans MT" w:hAnsi="Gill Sans MT"/>
          <w:b/>
          <w:i w:val="0"/>
          <w:color w:val="000000" w:themeColor="text1"/>
        </w:rPr>
        <w:t>2. Normes de Plomberie et Sanitaires</w:t>
      </w:r>
    </w:p>
    <w:p w14:paraId="03D00613" w14:textId="77777777" w:rsidR="00661BA7" w:rsidRPr="00661BA7" w:rsidRDefault="00661BA7" w:rsidP="00661BA7">
      <w:pPr>
        <w:numPr>
          <w:ilvl w:val="0"/>
          <w:numId w:val="14"/>
        </w:numPr>
        <w:spacing w:before="100" w:beforeAutospacing="1" w:after="100" w:afterAutospacing="1"/>
        <w:rPr>
          <w:rFonts w:ascii="Gill Sans MT" w:hAnsi="Gill Sans MT"/>
          <w:color w:val="000000" w:themeColor="text1"/>
        </w:rPr>
      </w:pPr>
      <w:r w:rsidRPr="00661BA7">
        <w:rPr>
          <w:rStyle w:val="lev"/>
          <w:rFonts w:ascii="Gill Sans MT" w:hAnsi="Gill Sans MT"/>
          <w:color w:val="000000" w:themeColor="text1"/>
        </w:rPr>
        <w:t>NF D 10 à 14</w:t>
      </w:r>
      <w:r w:rsidRPr="00661BA7">
        <w:rPr>
          <w:rFonts w:ascii="Gill Sans MT" w:hAnsi="Gill Sans MT"/>
          <w:color w:val="000000" w:themeColor="text1"/>
        </w:rPr>
        <w:t xml:space="preserve"> : Normes relatives aux appareils sanitaires.</w:t>
      </w:r>
    </w:p>
    <w:p w14:paraId="5E85A818" w14:textId="77777777" w:rsidR="00661BA7" w:rsidRPr="00661BA7" w:rsidRDefault="00661BA7" w:rsidP="00661BA7">
      <w:pPr>
        <w:numPr>
          <w:ilvl w:val="0"/>
          <w:numId w:val="14"/>
        </w:numPr>
        <w:spacing w:before="100" w:beforeAutospacing="1" w:after="100" w:afterAutospacing="1"/>
        <w:rPr>
          <w:rFonts w:ascii="Gill Sans MT" w:hAnsi="Gill Sans MT"/>
          <w:color w:val="000000" w:themeColor="text1"/>
        </w:rPr>
      </w:pPr>
      <w:r w:rsidRPr="00661BA7">
        <w:rPr>
          <w:rStyle w:val="lev"/>
          <w:rFonts w:ascii="Gill Sans MT" w:hAnsi="Gill Sans MT"/>
          <w:color w:val="000000" w:themeColor="text1"/>
        </w:rPr>
        <w:t>NF D 18</w:t>
      </w:r>
      <w:r w:rsidRPr="00661BA7">
        <w:rPr>
          <w:rFonts w:ascii="Gill Sans MT" w:hAnsi="Gill Sans MT"/>
          <w:color w:val="000000" w:themeColor="text1"/>
        </w:rPr>
        <w:t xml:space="preserve"> : Normes relatives à la robinetterie sanitaire.</w:t>
      </w:r>
    </w:p>
    <w:p w14:paraId="488E8C77" w14:textId="77777777" w:rsidR="00661BA7" w:rsidRPr="00661BA7" w:rsidRDefault="00661BA7" w:rsidP="00661BA7">
      <w:pPr>
        <w:numPr>
          <w:ilvl w:val="0"/>
          <w:numId w:val="14"/>
        </w:numPr>
        <w:spacing w:before="100" w:beforeAutospacing="1" w:after="100" w:afterAutospacing="1"/>
        <w:rPr>
          <w:rFonts w:ascii="Gill Sans MT" w:hAnsi="Gill Sans MT"/>
          <w:color w:val="000000" w:themeColor="text1"/>
        </w:rPr>
      </w:pPr>
      <w:r w:rsidRPr="00661BA7">
        <w:rPr>
          <w:rStyle w:val="lev"/>
          <w:rFonts w:ascii="Gill Sans MT" w:hAnsi="Gill Sans MT"/>
          <w:color w:val="000000" w:themeColor="text1"/>
        </w:rPr>
        <w:t>NF E 29</w:t>
      </w:r>
      <w:r w:rsidRPr="00661BA7">
        <w:rPr>
          <w:rFonts w:ascii="Gill Sans MT" w:hAnsi="Gill Sans MT"/>
          <w:color w:val="000000" w:themeColor="text1"/>
        </w:rPr>
        <w:t xml:space="preserve"> : Normes relatives aux raccords, accessoires et à la robinetterie pour le bâtiment et l'industrie.</w:t>
      </w:r>
    </w:p>
    <w:p w14:paraId="1FAF92B7" w14:textId="77777777" w:rsidR="00661BA7" w:rsidRPr="00661BA7" w:rsidRDefault="00661BA7" w:rsidP="00661BA7">
      <w:pPr>
        <w:numPr>
          <w:ilvl w:val="0"/>
          <w:numId w:val="14"/>
        </w:numPr>
        <w:spacing w:before="100" w:beforeAutospacing="1" w:after="100" w:afterAutospacing="1"/>
        <w:rPr>
          <w:rFonts w:ascii="Gill Sans MT" w:hAnsi="Gill Sans MT"/>
          <w:color w:val="000000" w:themeColor="text1"/>
        </w:rPr>
      </w:pPr>
      <w:r w:rsidRPr="00661BA7">
        <w:rPr>
          <w:rStyle w:val="lev"/>
          <w:rFonts w:ascii="Gill Sans MT" w:hAnsi="Gill Sans MT"/>
          <w:color w:val="000000" w:themeColor="text1"/>
        </w:rPr>
        <w:t>NF P 16</w:t>
      </w:r>
      <w:r w:rsidRPr="00661BA7">
        <w:rPr>
          <w:rFonts w:ascii="Gill Sans MT" w:hAnsi="Gill Sans MT"/>
          <w:color w:val="000000" w:themeColor="text1"/>
        </w:rPr>
        <w:t xml:space="preserve"> : Normes relatives aux tuyaux et raccords d’évacuation.</w:t>
      </w:r>
    </w:p>
    <w:p w14:paraId="2D9C3605" w14:textId="77777777" w:rsidR="00661BA7" w:rsidRPr="00661BA7" w:rsidRDefault="00661BA7" w:rsidP="00661BA7">
      <w:pPr>
        <w:numPr>
          <w:ilvl w:val="0"/>
          <w:numId w:val="14"/>
        </w:numPr>
        <w:spacing w:before="100" w:beforeAutospacing="1" w:after="100" w:afterAutospacing="1"/>
        <w:rPr>
          <w:rFonts w:ascii="Gill Sans MT" w:hAnsi="Gill Sans MT"/>
          <w:color w:val="000000" w:themeColor="text1"/>
        </w:rPr>
      </w:pPr>
      <w:r w:rsidRPr="00661BA7">
        <w:rPr>
          <w:rStyle w:val="lev"/>
          <w:rFonts w:ascii="Gill Sans MT" w:hAnsi="Gill Sans MT"/>
          <w:color w:val="000000" w:themeColor="text1"/>
        </w:rPr>
        <w:t>NFP 40-201</w:t>
      </w:r>
      <w:r w:rsidRPr="00661BA7">
        <w:rPr>
          <w:rFonts w:ascii="Gill Sans MT" w:hAnsi="Gill Sans MT"/>
          <w:color w:val="000000" w:themeColor="text1"/>
        </w:rPr>
        <w:t xml:space="preserve"> : Normes spécifiques à la plomberie.</w:t>
      </w:r>
    </w:p>
    <w:p w14:paraId="5CD138DA" w14:textId="77777777" w:rsidR="00661BA7" w:rsidRPr="00661BA7" w:rsidRDefault="00661BA7" w:rsidP="00661BA7">
      <w:pPr>
        <w:numPr>
          <w:ilvl w:val="0"/>
          <w:numId w:val="14"/>
        </w:numPr>
        <w:spacing w:before="100" w:beforeAutospacing="1" w:after="100" w:afterAutospacing="1"/>
        <w:rPr>
          <w:rFonts w:ascii="Gill Sans MT" w:hAnsi="Gill Sans MT"/>
          <w:color w:val="000000" w:themeColor="text1"/>
        </w:rPr>
      </w:pPr>
      <w:r w:rsidRPr="00661BA7">
        <w:rPr>
          <w:rStyle w:val="lev"/>
          <w:rFonts w:ascii="Gill Sans MT" w:hAnsi="Gill Sans MT"/>
          <w:color w:val="000000" w:themeColor="text1"/>
        </w:rPr>
        <w:t>NFP 45-204-1</w:t>
      </w:r>
      <w:r w:rsidRPr="00661BA7">
        <w:rPr>
          <w:rFonts w:ascii="Gill Sans MT" w:hAnsi="Gill Sans MT"/>
          <w:color w:val="000000" w:themeColor="text1"/>
        </w:rPr>
        <w:t xml:space="preserve"> : Normes pour les installations de gaz.</w:t>
      </w:r>
    </w:p>
    <w:p w14:paraId="617EF7A2" w14:textId="77777777" w:rsidR="00661BA7" w:rsidRPr="00661BA7" w:rsidRDefault="00661BA7" w:rsidP="00661BA7">
      <w:pPr>
        <w:pStyle w:val="Titre4"/>
        <w:rPr>
          <w:rFonts w:ascii="Gill Sans MT" w:hAnsi="Gill Sans MT"/>
          <w:b/>
          <w:i w:val="0"/>
          <w:color w:val="000000" w:themeColor="text1"/>
        </w:rPr>
      </w:pPr>
      <w:r w:rsidRPr="00661BA7">
        <w:rPr>
          <w:rFonts w:ascii="Gill Sans MT" w:hAnsi="Gill Sans MT"/>
          <w:b/>
          <w:i w:val="0"/>
          <w:color w:val="000000" w:themeColor="text1"/>
        </w:rPr>
        <w:t>3. Normes pour les Installations et Matériaux</w:t>
      </w:r>
    </w:p>
    <w:p w14:paraId="5EEEE607" w14:textId="77777777" w:rsidR="00661BA7" w:rsidRPr="00661BA7" w:rsidRDefault="00661BA7" w:rsidP="00661BA7">
      <w:pPr>
        <w:numPr>
          <w:ilvl w:val="0"/>
          <w:numId w:val="15"/>
        </w:numPr>
        <w:spacing w:before="100" w:beforeAutospacing="1" w:after="100" w:afterAutospacing="1"/>
        <w:rPr>
          <w:rFonts w:ascii="Gill Sans MT" w:hAnsi="Gill Sans MT"/>
          <w:color w:val="000000" w:themeColor="text1"/>
        </w:rPr>
      </w:pPr>
      <w:r w:rsidRPr="00661BA7">
        <w:rPr>
          <w:rStyle w:val="lev"/>
          <w:rFonts w:ascii="Gill Sans MT" w:hAnsi="Gill Sans MT"/>
          <w:color w:val="000000" w:themeColor="text1"/>
        </w:rPr>
        <w:t>Normes NFC 15.100</w:t>
      </w:r>
      <w:r w:rsidRPr="00661BA7">
        <w:rPr>
          <w:rFonts w:ascii="Gill Sans MT" w:hAnsi="Gill Sans MT"/>
          <w:color w:val="000000" w:themeColor="text1"/>
        </w:rPr>
        <w:t xml:space="preserve"> : Normes pour les installations électriques associées aux systèmes de plomberie.</w:t>
      </w:r>
    </w:p>
    <w:p w14:paraId="0DFB9521" w14:textId="77777777" w:rsidR="00661BA7" w:rsidRPr="00661BA7" w:rsidRDefault="00661BA7" w:rsidP="00661BA7">
      <w:pPr>
        <w:numPr>
          <w:ilvl w:val="0"/>
          <w:numId w:val="15"/>
        </w:numPr>
        <w:spacing w:before="100" w:beforeAutospacing="1" w:after="100" w:afterAutospacing="1"/>
        <w:rPr>
          <w:rFonts w:ascii="Gill Sans MT" w:hAnsi="Gill Sans MT"/>
          <w:color w:val="000000" w:themeColor="text1"/>
        </w:rPr>
      </w:pPr>
      <w:r w:rsidRPr="00661BA7">
        <w:rPr>
          <w:rStyle w:val="lev"/>
          <w:rFonts w:ascii="Gill Sans MT" w:hAnsi="Gill Sans MT"/>
          <w:color w:val="000000" w:themeColor="text1"/>
        </w:rPr>
        <w:t>NF A 48</w:t>
      </w:r>
      <w:r w:rsidRPr="00661BA7">
        <w:rPr>
          <w:rFonts w:ascii="Gill Sans MT" w:hAnsi="Gill Sans MT"/>
          <w:color w:val="000000" w:themeColor="text1"/>
        </w:rPr>
        <w:t xml:space="preserve"> : Normes relatives aux tuyaux et éléments en fonte.</w:t>
      </w:r>
    </w:p>
    <w:p w14:paraId="0794CCC3" w14:textId="77777777" w:rsidR="00661BA7" w:rsidRPr="00661BA7" w:rsidRDefault="00661BA7" w:rsidP="00661BA7">
      <w:pPr>
        <w:numPr>
          <w:ilvl w:val="0"/>
          <w:numId w:val="15"/>
        </w:numPr>
        <w:spacing w:before="100" w:beforeAutospacing="1" w:after="100" w:afterAutospacing="1"/>
        <w:rPr>
          <w:rFonts w:ascii="Gill Sans MT" w:hAnsi="Gill Sans MT"/>
          <w:color w:val="000000" w:themeColor="text1"/>
        </w:rPr>
      </w:pPr>
      <w:r w:rsidRPr="00661BA7">
        <w:rPr>
          <w:rStyle w:val="lev"/>
          <w:rFonts w:ascii="Gill Sans MT" w:hAnsi="Gill Sans MT"/>
          <w:color w:val="000000" w:themeColor="text1"/>
        </w:rPr>
        <w:t>NF T 54.003 à 017</w:t>
      </w:r>
      <w:r w:rsidRPr="00661BA7">
        <w:rPr>
          <w:rFonts w:ascii="Gill Sans MT" w:hAnsi="Gill Sans MT"/>
          <w:color w:val="000000" w:themeColor="text1"/>
        </w:rPr>
        <w:t xml:space="preserve"> : Normes concernant les polymères utilisés en plomberie.</w:t>
      </w:r>
    </w:p>
    <w:p w14:paraId="72800A09" w14:textId="77777777" w:rsidR="00661BA7" w:rsidRPr="00661BA7" w:rsidRDefault="00661BA7" w:rsidP="00661BA7">
      <w:pPr>
        <w:pStyle w:val="Titre4"/>
        <w:rPr>
          <w:rFonts w:ascii="Gill Sans MT" w:hAnsi="Gill Sans MT"/>
          <w:b/>
          <w:i w:val="0"/>
          <w:color w:val="000000" w:themeColor="text1"/>
        </w:rPr>
      </w:pPr>
      <w:r w:rsidRPr="00661BA7">
        <w:rPr>
          <w:rFonts w:ascii="Gill Sans MT" w:hAnsi="Gill Sans MT"/>
          <w:b/>
          <w:i w:val="0"/>
          <w:color w:val="000000" w:themeColor="text1"/>
        </w:rPr>
        <w:t>4. Sécurité et Prévention des Incendies</w:t>
      </w:r>
    </w:p>
    <w:p w14:paraId="350DFA20" w14:textId="77777777" w:rsidR="00661BA7" w:rsidRPr="00661BA7" w:rsidRDefault="00661BA7" w:rsidP="00661BA7">
      <w:pPr>
        <w:numPr>
          <w:ilvl w:val="0"/>
          <w:numId w:val="16"/>
        </w:numPr>
        <w:spacing w:before="100" w:beforeAutospacing="1" w:after="100" w:afterAutospacing="1"/>
        <w:rPr>
          <w:rFonts w:ascii="Gill Sans MT" w:hAnsi="Gill Sans MT"/>
          <w:color w:val="000000" w:themeColor="text1"/>
        </w:rPr>
      </w:pPr>
      <w:r w:rsidRPr="00661BA7">
        <w:rPr>
          <w:rStyle w:val="lev"/>
          <w:rFonts w:ascii="Gill Sans MT" w:hAnsi="Gill Sans MT"/>
          <w:color w:val="000000" w:themeColor="text1"/>
        </w:rPr>
        <w:t>Normes NF Relatives aux R.I.A. (Robinets d'Incendie Armés) et colonnes sèches</w:t>
      </w:r>
      <w:r w:rsidRPr="00661BA7">
        <w:rPr>
          <w:rFonts w:ascii="Gill Sans MT" w:hAnsi="Gill Sans MT"/>
          <w:color w:val="000000" w:themeColor="text1"/>
        </w:rPr>
        <w:t xml:space="preserve"> : Exigences pour les installations destinées à la lutte contre les incendies.</w:t>
      </w:r>
    </w:p>
    <w:p w14:paraId="74416507" w14:textId="77777777" w:rsidR="00661BA7" w:rsidRPr="00661BA7" w:rsidRDefault="00661BA7" w:rsidP="00661BA7">
      <w:pPr>
        <w:numPr>
          <w:ilvl w:val="0"/>
          <w:numId w:val="16"/>
        </w:numPr>
        <w:spacing w:before="100" w:beforeAutospacing="1" w:after="100" w:afterAutospacing="1"/>
        <w:rPr>
          <w:rFonts w:ascii="Gill Sans MT" w:hAnsi="Gill Sans MT"/>
          <w:color w:val="000000" w:themeColor="text1"/>
        </w:rPr>
      </w:pPr>
      <w:r w:rsidRPr="00661BA7">
        <w:rPr>
          <w:rStyle w:val="lev"/>
          <w:rFonts w:ascii="Gill Sans MT" w:hAnsi="Gill Sans MT"/>
          <w:color w:val="000000" w:themeColor="text1"/>
        </w:rPr>
        <w:t>NRA du 28/10/94</w:t>
      </w:r>
      <w:r w:rsidRPr="00661BA7">
        <w:rPr>
          <w:rFonts w:ascii="Gill Sans MT" w:hAnsi="Gill Sans MT"/>
          <w:color w:val="000000" w:themeColor="text1"/>
        </w:rPr>
        <w:t xml:space="preserve"> (Nouvelle Réglementation Acoustique) : Normes concernant l'isolation acoustique, pertinente pour la sélection des matériaux de plomberie.</w:t>
      </w:r>
    </w:p>
    <w:p w14:paraId="0BCDC1B8" w14:textId="77777777" w:rsidR="00661BA7" w:rsidRPr="00661BA7" w:rsidRDefault="00661BA7" w:rsidP="00661BA7">
      <w:pPr>
        <w:pStyle w:val="Titre4"/>
        <w:rPr>
          <w:rFonts w:ascii="Gill Sans MT" w:hAnsi="Gill Sans MT"/>
          <w:b/>
          <w:i w:val="0"/>
          <w:color w:val="000000" w:themeColor="text1"/>
        </w:rPr>
      </w:pPr>
      <w:r w:rsidRPr="00661BA7">
        <w:rPr>
          <w:rFonts w:ascii="Gill Sans MT" w:hAnsi="Gill Sans MT"/>
          <w:b/>
          <w:i w:val="0"/>
          <w:color w:val="000000" w:themeColor="text1"/>
        </w:rPr>
        <w:t>5. Réglementations Spécifiques aux Bâtiments</w:t>
      </w:r>
    </w:p>
    <w:p w14:paraId="6F8D7334" w14:textId="77777777" w:rsidR="00661BA7" w:rsidRPr="00661BA7" w:rsidRDefault="00661BA7" w:rsidP="00661BA7">
      <w:pPr>
        <w:numPr>
          <w:ilvl w:val="0"/>
          <w:numId w:val="17"/>
        </w:numPr>
        <w:spacing w:before="100" w:beforeAutospacing="1" w:after="100" w:afterAutospacing="1"/>
        <w:rPr>
          <w:rFonts w:ascii="Gill Sans MT" w:hAnsi="Gill Sans MT"/>
          <w:color w:val="000000" w:themeColor="text1"/>
        </w:rPr>
      </w:pPr>
      <w:r w:rsidRPr="00661BA7">
        <w:rPr>
          <w:rStyle w:val="lev"/>
          <w:rFonts w:ascii="Gill Sans MT" w:hAnsi="Gill Sans MT"/>
          <w:color w:val="000000" w:themeColor="text1"/>
        </w:rPr>
        <w:t>Réglementation des ERP (Établissements Recevant du Public), ERT (Établissements Recevant des Travailleurs) et IGH (Immeubles de Grande Hauteur)</w:t>
      </w:r>
      <w:r w:rsidRPr="00661BA7">
        <w:rPr>
          <w:rFonts w:ascii="Gill Sans MT" w:hAnsi="Gill Sans MT"/>
          <w:color w:val="000000" w:themeColor="text1"/>
        </w:rPr>
        <w:t xml:space="preserve"> : Normes spécifiques pour la sécurité, l'accès et les installations techniques dans ces types de bâtiments.</w:t>
      </w:r>
    </w:p>
    <w:p w14:paraId="217DFFCD" w14:textId="77777777" w:rsidR="008D3543" w:rsidRPr="00661BA7" w:rsidRDefault="008D3543" w:rsidP="008D3543">
      <w:pPr>
        <w:rPr>
          <w:rFonts w:ascii="Gill Sans MT" w:hAnsi="Gill Sans MT"/>
          <w:color w:val="000000" w:themeColor="text1"/>
        </w:rPr>
      </w:pPr>
      <w:r w:rsidRPr="00661BA7">
        <w:rPr>
          <w:rFonts w:ascii="Gill Sans MT" w:hAnsi="Gill Sans MT"/>
          <w:color w:val="000000" w:themeColor="text1"/>
        </w:rPr>
        <w:t>Cette liste n’est pas limitative, tous les ouvrages se rapporteront à leur D.T.U. respectif en vigueur.</w:t>
      </w:r>
    </w:p>
    <w:p w14:paraId="79CB1F6E" w14:textId="77777777" w:rsidR="008D3543" w:rsidRPr="00661BA7" w:rsidRDefault="008D3543" w:rsidP="008D3543">
      <w:pPr>
        <w:rPr>
          <w:rFonts w:ascii="Gill Sans MT" w:hAnsi="Gill Sans MT"/>
          <w:color w:val="000000" w:themeColor="text1"/>
        </w:rPr>
      </w:pPr>
    </w:p>
    <w:p w14:paraId="0081B580" w14:textId="77777777" w:rsidR="008D3543" w:rsidRPr="007D2E3E" w:rsidRDefault="008D3543" w:rsidP="008D3543">
      <w:pPr>
        <w:rPr>
          <w:rFonts w:ascii="Gill Sans MT" w:hAnsi="Gill Sans MT"/>
        </w:rPr>
      </w:pPr>
      <w:r w:rsidRPr="007D2E3E">
        <w:rPr>
          <w:rFonts w:ascii="Gill Sans MT" w:hAnsi="Gill Sans MT"/>
        </w:rPr>
        <w:t>D'autre part les DTU étant devenus des normes : " normes françaises homologuées " ou normes expérimentales en attente d'homologation NF et les fascicules de documentations à caractère informatif, les codifications DTU du présent cahier se réfèrent en conséquence à la liste de correspondance des normes françaises homologuées publiées au 20 Juillet 2006.</w:t>
      </w:r>
    </w:p>
    <w:p w14:paraId="0B1CB0C4" w14:textId="77777777" w:rsidR="008D3543" w:rsidRPr="007D2E3E" w:rsidRDefault="008D3543" w:rsidP="008D3543">
      <w:pPr>
        <w:rPr>
          <w:rFonts w:ascii="Gill Sans MT" w:hAnsi="Gill Sans MT"/>
        </w:rPr>
      </w:pPr>
    </w:p>
    <w:p w14:paraId="66B60AB2" w14:textId="77777777" w:rsidR="008D3543" w:rsidRPr="007D2E3E" w:rsidRDefault="008D3543" w:rsidP="008D3543">
      <w:pPr>
        <w:rPr>
          <w:rFonts w:ascii="Gill Sans MT" w:hAnsi="Gill Sans MT"/>
        </w:rPr>
      </w:pPr>
      <w:r w:rsidRPr="007D2E3E">
        <w:rPr>
          <w:rFonts w:ascii="Gill Sans MT" w:hAnsi="Gill Sans MT"/>
        </w:rPr>
        <w:t>La nature, la composition, les dimensions et les méthodes de mise en œuvre des matériaux seront déterminés par les performances demandées pour la nature des ouvrages considérés.</w:t>
      </w:r>
    </w:p>
    <w:p w14:paraId="70C53C8B" w14:textId="77777777" w:rsidR="008D3543" w:rsidRPr="007D2E3E" w:rsidRDefault="008D3543" w:rsidP="008D3543">
      <w:pPr>
        <w:rPr>
          <w:rFonts w:ascii="Gill Sans MT" w:hAnsi="Gill Sans MT"/>
        </w:rPr>
      </w:pPr>
    </w:p>
    <w:p w14:paraId="59B09BFA" w14:textId="77777777" w:rsidR="008D3543" w:rsidRPr="007D2E3E" w:rsidRDefault="008D3543" w:rsidP="008D3543">
      <w:pPr>
        <w:rPr>
          <w:rFonts w:ascii="Gill Sans MT" w:hAnsi="Gill Sans MT"/>
        </w:rPr>
      </w:pPr>
      <w:r w:rsidRPr="007D2E3E">
        <w:rPr>
          <w:rFonts w:ascii="Gill Sans MT" w:hAnsi="Gill Sans MT"/>
        </w:rPr>
        <w:lastRenderedPageBreak/>
        <w:t>Les propositions de l’entrepreneur ne pourront en aucun cas être de niveau ou de qualité inférieurs aux prestations existantes ou demandées dans les pièces écrites.</w:t>
      </w:r>
    </w:p>
    <w:p w14:paraId="675CACD8" w14:textId="77777777" w:rsidR="008D3543" w:rsidRPr="007D2E3E" w:rsidRDefault="008D3543" w:rsidP="008D3543">
      <w:pPr>
        <w:rPr>
          <w:rFonts w:ascii="Gill Sans MT" w:hAnsi="Gill Sans MT"/>
        </w:rPr>
      </w:pPr>
    </w:p>
    <w:p w14:paraId="695FD14E" w14:textId="77777777" w:rsidR="008D3543" w:rsidRDefault="008D3543" w:rsidP="008D3543">
      <w:pPr>
        <w:rPr>
          <w:rFonts w:ascii="Gill Sans MT" w:hAnsi="Gill Sans MT"/>
        </w:rPr>
      </w:pPr>
      <w:r w:rsidRPr="007D2E3E">
        <w:rPr>
          <w:rFonts w:ascii="Gill Sans MT" w:hAnsi="Gill Sans MT"/>
        </w:rPr>
        <w:t>Les modes de réalisations seront toujours conformes aux prescriptions du fabricant (Cf. fiche produit).</w:t>
      </w:r>
    </w:p>
    <w:p w14:paraId="62FEAB0B" w14:textId="77777777" w:rsidR="008D3543" w:rsidRPr="002D6AC3" w:rsidRDefault="008D3543" w:rsidP="00AF461C">
      <w:pPr>
        <w:pStyle w:val="Titre2"/>
        <w:jc w:val="both"/>
        <w:rPr>
          <w:color w:val="auto"/>
          <w:sz w:val="28"/>
          <w:szCs w:val="28"/>
          <w:u w:val="single"/>
        </w:rPr>
      </w:pPr>
      <w:bookmarkStart w:id="41" w:name="_Toc194915423"/>
      <w:r>
        <w:rPr>
          <w:color w:val="auto"/>
          <w:sz w:val="28"/>
          <w:szCs w:val="28"/>
          <w:u w:val="single"/>
        </w:rPr>
        <w:t>Principes des équipements</w:t>
      </w:r>
      <w:bookmarkEnd w:id="41"/>
    </w:p>
    <w:p w14:paraId="5EF4AC78" w14:textId="39F51518" w:rsidR="008D3543" w:rsidRDefault="008D3543" w:rsidP="00390126">
      <w:pPr>
        <w:pStyle w:val="Titre3"/>
      </w:pPr>
      <w:bookmarkStart w:id="42" w:name="_Toc194915424"/>
      <w:r>
        <w:t>Equipements neufs</w:t>
      </w:r>
      <w:bookmarkEnd w:id="42"/>
    </w:p>
    <w:p w14:paraId="6B8971E0" w14:textId="77777777" w:rsidR="008D3543" w:rsidRDefault="008D3543" w:rsidP="008D3543">
      <w:pPr>
        <w:rPr>
          <w:rFonts w:ascii="Gill Sans MT" w:hAnsi="Gill Sans MT"/>
        </w:rPr>
      </w:pPr>
      <w:r w:rsidRPr="00AF06A7">
        <w:rPr>
          <w:rFonts w:ascii="Gill Sans MT" w:hAnsi="Gill Sans MT"/>
        </w:rPr>
        <w:t>Fourniture, montage et pose d'équipements, complets et réglementaires conformes aux prescriptions y compris toutes sujétions de mise en œuvre, de pose, de fixations, de fourniture de pose, de scellement, de réglages et d'essais.</w:t>
      </w:r>
    </w:p>
    <w:p w14:paraId="17AE8AC3" w14:textId="77777777" w:rsidR="008D3543" w:rsidRDefault="008D3543" w:rsidP="00390126">
      <w:pPr>
        <w:pStyle w:val="Titre3"/>
      </w:pPr>
      <w:bookmarkStart w:id="43" w:name="_Toc194915425"/>
      <w:r>
        <w:t>Equipements rénovés</w:t>
      </w:r>
      <w:bookmarkEnd w:id="43"/>
    </w:p>
    <w:p w14:paraId="1E0E1270" w14:textId="77777777" w:rsidR="008D3543" w:rsidRDefault="008D3543" w:rsidP="008D3543">
      <w:pPr>
        <w:rPr>
          <w:rFonts w:ascii="Gill Sans MT" w:hAnsi="Gill Sans MT"/>
        </w:rPr>
      </w:pPr>
      <w:r w:rsidRPr="00AF06A7">
        <w:rPr>
          <w:rFonts w:ascii="Gill Sans MT" w:hAnsi="Gill Sans MT"/>
        </w:rPr>
        <w:t>Le BPU comprend un certain nombre d'articles destinés au remplacement partiel des équipements. Dépose et repose de la partie neuve concernée. (Cf. BPU)</w:t>
      </w:r>
      <w:r>
        <w:rPr>
          <w:rFonts w:ascii="Gill Sans MT" w:hAnsi="Gill Sans MT"/>
        </w:rPr>
        <w:t>.</w:t>
      </w:r>
    </w:p>
    <w:p w14:paraId="43FF5775" w14:textId="77777777" w:rsidR="008D3543" w:rsidRPr="00390126" w:rsidRDefault="008D3543" w:rsidP="00390126">
      <w:pPr>
        <w:pStyle w:val="Titre2"/>
        <w:rPr>
          <w:color w:val="auto"/>
          <w:sz w:val="28"/>
          <w:szCs w:val="28"/>
          <w:u w:val="single"/>
        </w:rPr>
      </w:pPr>
      <w:bookmarkStart w:id="44" w:name="_Toc194915426"/>
      <w:r w:rsidRPr="00390126">
        <w:rPr>
          <w:color w:val="auto"/>
          <w:sz w:val="28"/>
          <w:szCs w:val="28"/>
          <w:u w:val="single"/>
        </w:rPr>
        <w:t>Réparations d’urgence</w:t>
      </w:r>
      <w:bookmarkEnd w:id="44"/>
    </w:p>
    <w:p w14:paraId="35CB0656" w14:textId="34C4E6D8" w:rsidR="008D3543" w:rsidRDefault="008D3543" w:rsidP="008D3543">
      <w:pPr>
        <w:rPr>
          <w:rFonts w:ascii="Gill Sans MT" w:hAnsi="Gill Sans MT"/>
        </w:rPr>
      </w:pPr>
      <w:r w:rsidRPr="00AF06A7">
        <w:rPr>
          <w:rFonts w:ascii="Gill Sans MT" w:hAnsi="Gill Sans MT"/>
        </w:rPr>
        <w:t>Les travaux pouvant caus</w:t>
      </w:r>
      <w:r>
        <w:rPr>
          <w:rFonts w:ascii="Gill Sans MT" w:hAnsi="Gill Sans MT"/>
        </w:rPr>
        <w:t>er</w:t>
      </w:r>
      <w:r w:rsidRPr="00AF06A7">
        <w:rPr>
          <w:rFonts w:ascii="Gill Sans MT" w:hAnsi="Gill Sans MT"/>
        </w:rPr>
        <w:t xml:space="preserve"> un désagrément à un utilisateur doivent être exécutés dans une seule étape consécutive ou dans le cas d'une attente de pièce de rechange, faire l'objet d'une réparation provisoire, voire un prêt de matériel pouvant maintenir la fonction.</w:t>
      </w:r>
    </w:p>
    <w:p w14:paraId="595BE86B" w14:textId="77777777" w:rsidR="00F40914" w:rsidRDefault="00F40914">
      <w:pPr>
        <w:spacing w:after="200" w:line="276" w:lineRule="auto"/>
        <w:rPr>
          <w:rFonts w:ascii="Gill Sans MT" w:eastAsiaTheme="majorEastAsia" w:hAnsi="Gill Sans MT" w:cs="Arial"/>
          <w:b/>
          <w:sz w:val="28"/>
          <w:szCs w:val="28"/>
          <w:u w:val="single"/>
          <w:lang w:eastAsia="en-US" w:bidi="en-US"/>
        </w:rPr>
      </w:pPr>
      <w:r>
        <w:rPr>
          <w:sz w:val="28"/>
          <w:szCs w:val="28"/>
          <w:u w:val="single"/>
        </w:rPr>
        <w:br w:type="page"/>
      </w:r>
    </w:p>
    <w:p w14:paraId="2565BC8A" w14:textId="1860113B" w:rsidR="00F40914" w:rsidRPr="00F40914" w:rsidRDefault="00F40914" w:rsidP="00F40914">
      <w:pPr>
        <w:pStyle w:val="Titre2"/>
        <w:rPr>
          <w:color w:val="auto"/>
          <w:sz w:val="28"/>
          <w:szCs w:val="28"/>
          <w:u w:val="single"/>
        </w:rPr>
      </w:pPr>
      <w:bookmarkStart w:id="45" w:name="_Toc194915427"/>
      <w:r>
        <w:rPr>
          <w:color w:val="auto"/>
          <w:sz w:val="28"/>
          <w:szCs w:val="28"/>
          <w:u w:val="single"/>
        </w:rPr>
        <w:lastRenderedPageBreak/>
        <w:t>Caractéristiques des matériaux</w:t>
      </w:r>
      <w:bookmarkEnd w:id="45"/>
    </w:p>
    <w:p w14:paraId="1ECA0060" w14:textId="77777777" w:rsidR="00F40914" w:rsidRPr="00F40914" w:rsidRDefault="00F40914" w:rsidP="00F40914">
      <w:pPr>
        <w:rPr>
          <w:rFonts w:ascii="Gill Sans MT" w:hAnsi="Gill Sans MT"/>
        </w:rPr>
      </w:pPr>
      <w:r w:rsidRPr="00F40914">
        <w:rPr>
          <w:rFonts w:ascii="Gill Sans MT" w:hAnsi="Gill Sans MT"/>
        </w:rPr>
        <w:t>D’une manière générale, l’entrepreneur devra l’ensemble des travaux et fournitures nécessaires à la réalisation d’installations capables de répondre aux besoins exprimés en fonctionnement normal et dans toutes les conditions requises de sécurité et régularité sans qu’il puisse se prévaloir d’une erreur ou omission dans le présent descriptif ou sur les documents graphiques.</w:t>
      </w:r>
    </w:p>
    <w:p w14:paraId="467D2689" w14:textId="77777777" w:rsidR="00F40914" w:rsidRPr="00F40914" w:rsidRDefault="00F40914" w:rsidP="00F40914">
      <w:pPr>
        <w:rPr>
          <w:rFonts w:ascii="Gill Sans MT" w:hAnsi="Gill Sans MT"/>
        </w:rPr>
      </w:pPr>
      <w:r w:rsidRPr="00F40914">
        <w:rPr>
          <w:rFonts w:ascii="Gill Sans MT" w:hAnsi="Gill Sans MT"/>
        </w:rPr>
        <w:t>Cela implique en particulier (sans que pour autant cette liste soit limitative) les ouvrages suivants :</w:t>
      </w:r>
    </w:p>
    <w:p w14:paraId="4A3C306F" w14:textId="77777777" w:rsidR="00F40914" w:rsidRPr="00F40914" w:rsidRDefault="00F40914" w:rsidP="00F40914">
      <w:pPr>
        <w:rPr>
          <w:rFonts w:ascii="Gill Sans MT" w:hAnsi="Gill Sans MT"/>
        </w:rPr>
      </w:pPr>
      <w:r w:rsidRPr="00F40914">
        <w:rPr>
          <w:rFonts w:ascii="Gill Sans MT" w:hAnsi="Gill Sans MT"/>
        </w:rPr>
        <w:t>-</w:t>
      </w:r>
      <w:r w:rsidRPr="00F40914">
        <w:rPr>
          <w:rFonts w:ascii="Gill Sans MT" w:hAnsi="Gill Sans MT"/>
        </w:rPr>
        <w:tab/>
        <w:t>L’établissement du projet d’exécution et la fourniture des plans complets de tous les ouvrages proposés et en particulier les plans de détail d’exécution.</w:t>
      </w:r>
    </w:p>
    <w:p w14:paraId="021AE3ED" w14:textId="77777777" w:rsidR="00F40914" w:rsidRPr="00F40914" w:rsidRDefault="00F40914" w:rsidP="00F40914">
      <w:pPr>
        <w:rPr>
          <w:rFonts w:ascii="Gill Sans MT" w:hAnsi="Gill Sans MT"/>
        </w:rPr>
      </w:pPr>
      <w:r w:rsidRPr="00F40914">
        <w:rPr>
          <w:rFonts w:ascii="Gill Sans MT" w:hAnsi="Gill Sans MT"/>
        </w:rPr>
        <w:t>-</w:t>
      </w:r>
      <w:r w:rsidRPr="00F40914">
        <w:rPr>
          <w:rFonts w:ascii="Gill Sans MT" w:hAnsi="Gill Sans MT"/>
        </w:rPr>
        <w:tab/>
        <w:t>Les installations de chantier qui lui sont nécessaires</w:t>
      </w:r>
    </w:p>
    <w:p w14:paraId="5CA6A727" w14:textId="77777777" w:rsidR="00F40914" w:rsidRPr="00F40914" w:rsidRDefault="00F40914" w:rsidP="00F40914">
      <w:pPr>
        <w:rPr>
          <w:rFonts w:ascii="Gill Sans MT" w:hAnsi="Gill Sans MT"/>
        </w:rPr>
      </w:pPr>
      <w:r w:rsidRPr="00F40914">
        <w:rPr>
          <w:rFonts w:ascii="Gill Sans MT" w:hAnsi="Gill Sans MT"/>
        </w:rPr>
        <w:t>-</w:t>
      </w:r>
      <w:r w:rsidRPr="00F40914">
        <w:rPr>
          <w:rFonts w:ascii="Gill Sans MT" w:hAnsi="Gill Sans MT"/>
        </w:rPr>
        <w:tab/>
        <w:t>L’amenée et le repli du matériel de chantier</w:t>
      </w:r>
    </w:p>
    <w:p w14:paraId="00677BE2" w14:textId="77777777" w:rsidR="00F40914" w:rsidRPr="00F40914" w:rsidRDefault="00F40914" w:rsidP="00F40914">
      <w:pPr>
        <w:rPr>
          <w:rFonts w:ascii="Gill Sans MT" w:hAnsi="Gill Sans MT"/>
        </w:rPr>
      </w:pPr>
      <w:r w:rsidRPr="00F40914">
        <w:rPr>
          <w:rFonts w:ascii="Gill Sans MT" w:hAnsi="Gill Sans MT"/>
        </w:rPr>
        <w:t>-</w:t>
      </w:r>
      <w:r w:rsidRPr="00F40914">
        <w:rPr>
          <w:rFonts w:ascii="Gill Sans MT" w:hAnsi="Gill Sans MT"/>
        </w:rPr>
        <w:tab/>
        <w:t>L’enlèvement des gravats et déchets provenant des installations de dépose et rénovation de Plomberie, Sanitaires et production d’eau chaude</w:t>
      </w:r>
    </w:p>
    <w:p w14:paraId="1D08491F" w14:textId="77777777" w:rsidR="00F40914" w:rsidRPr="00F40914" w:rsidRDefault="00F40914" w:rsidP="00F40914">
      <w:pPr>
        <w:rPr>
          <w:rFonts w:ascii="Gill Sans MT" w:hAnsi="Gill Sans MT"/>
        </w:rPr>
      </w:pPr>
      <w:r w:rsidRPr="00F40914">
        <w:rPr>
          <w:rFonts w:ascii="Gill Sans MT" w:hAnsi="Gill Sans MT"/>
        </w:rPr>
        <w:t>-</w:t>
      </w:r>
      <w:r w:rsidRPr="00F40914">
        <w:rPr>
          <w:rFonts w:ascii="Gill Sans MT" w:hAnsi="Gill Sans MT"/>
        </w:rPr>
        <w:tab/>
        <w:t>La main d’œuvre</w:t>
      </w:r>
    </w:p>
    <w:p w14:paraId="61E9F0B2" w14:textId="77777777" w:rsidR="00F40914" w:rsidRPr="00F40914" w:rsidRDefault="00F40914" w:rsidP="00F40914">
      <w:pPr>
        <w:rPr>
          <w:rFonts w:ascii="Gill Sans MT" w:hAnsi="Gill Sans MT"/>
        </w:rPr>
      </w:pPr>
      <w:r w:rsidRPr="00F40914">
        <w:rPr>
          <w:rFonts w:ascii="Gill Sans MT" w:hAnsi="Gill Sans MT"/>
        </w:rPr>
        <w:t>-</w:t>
      </w:r>
      <w:r w:rsidRPr="00F40914">
        <w:rPr>
          <w:rFonts w:ascii="Gill Sans MT" w:hAnsi="Gill Sans MT"/>
        </w:rPr>
        <w:tab/>
        <w:t>Le prêt de tous les instruments de mesure nécessaires aux essais</w:t>
      </w:r>
    </w:p>
    <w:p w14:paraId="66C3BAFF" w14:textId="77777777" w:rsidR="00F40914" w:rsidRPr="00F40914" w:rsidRDefault="00F40914" w:rsidP="00F40914">
      <w:pPr>
        <w:rPr>
          <w:rFonts w:ascii="Gill Sans MT" w:hAnsi="Gill Sans MT"/>
        </w:rPr>
      </w:pPr>
      <w:r w:rsidRPr="00F40914">
        <w:rPr>
          <w:rFonts w:ascii="Gill Sans MT" w:hAnsi="Gill Sans MT"/>
        </w:rPr>
        <w:t>-</w:t>
      </w:r>
      <w:r w:rsidRPr="00F40914">
        <w:rPr>
          <w:rFonts w:ascii="Gill Sans MT" w:hAnsi="Gill Sans MT"/>
        </w:rPr>
        <w:tab/>
        <w:t>La dépose de l’ensemble du matériel de Plomberie, Sanitaires et production d’eau chaude constituant l’équipement actuel des aménagements existants</w:t>
      </w:r>
    </w:p>
    <w:p w14:paraId="7DE9BCC6" w14:textId="77777777" w:rsidR="00F40914" w:rsidRPr="00F40914" w:rsidRDefault="00F40914" w:rsidP="00F40914">
      <w:pPr>
        <w:rPr>
          <w:rFonts w:ascii="Gill Sans MT" w:hAnsi="Gill Sans MT"/>
        </w:rPr>
      </w:pPr>
    </w:p>
    <w:p w14:paraId="0AFBE69A" w14:textId="77777777" w:rsidR="00F40914" w:rsidRPr="00F40914" w:rsidRDefault="00F40914" w:rsidP="00F40914">
      <w:pPr>
        <w:rPr>
          <w:rFonts w:ascii="Gill Sans MT" w:hAnsi="Gill Sans MT"/>
        </w:rPr>
      </w:pPr>
      <w:r w:rsidRPr="00F40914">
        <w:rPr>
          <w:rFonts w:ascii="Gill Sans MT" w:hAnsi="Gill Sans MT"/>
        </w:rPr>
        <w:t>Il appartient à l'entrepreneur d'effectuer les essais et réglages complets de ses installations, conformément aux prescriptions du chapitre IV du DTU 60.1 de Novembre 1981.</w:t>
      </w:r>
    </w:p>
    <w:p w14:paraId="7CCA605B" w14:textId="77777777" w:rsidR="00F40914" w:rsidRPr="00F40914" w:rsidRDefault="00F40914" w:rsidP="00F40914">
      <w:pPr>
        <w:rPr>
          <w:rFonts w:ascii="Gill Sans MT" w:hAnsi="Gill Sans MT"/>
        </w:rPr>
      </w:pPr>
    </w:p>
    <w:p w14:paraId="7ADF8F05" w14:textId="77777777" w:rsidR="00F40914" w:rsidRPr="00F40914" w:rsidRDefault="00F40914" w:rsidP="00F40914">
      <w:pPr>
        <w:rPr>
          <w:rFonts w:ascii="Gill Sans MT" w:hAnsi="Gill Sans MT"/>
        </w:rPr>
      </w:pPr>
      <w:r w:rsidRPr="00F40914">
        <w:rPr>
          <w:rFonts w:ascii="Gill Sans MT" w:hAnsi="Gill Sans MT"/>
        </w:rPr>
        <w:t>Les résultats des essais (température, débits, pressions, intensité des moteurs etc. …) seront consignés dans un procès verbal qui sera adressé au Maître d'ouvrage avec la demande de la réception des travaux.</w:t>
      </w:r>
    </w:p>
    <w:p w14:paraId="6D7EBEB5" w14:textId="77777777" w:rsidR="00F40914" w:rsidRPr="00F40914" w:rsidRDefault="00F40914" w:rsidP="00F40914">
      <w:pPr>
        <w:rPr>
          <w:rFonts w:ascii="Gill Sans MT" w:hAnsi="Gill Sans MT"/>
        </w:rPr>
      </w:pPr>
    </w:p>
    <w:p w14:paraId="32670464" w14:textId="77777777" w:rsidR="00F40914" w:rsidRPr="00F40914" w:rsidRDefault="00F40914" w:rsidP="00F40914">
      <w:pPr>
        <w:rPr>
          <w:rFonts w:ascii="Gill Sans MT" w:hAnsi="Gill Sans MT"/>
        </w:rPr>
      </w:pPr>
      <w:r w:rsidRPr="00F40914">
        <w:rPr>
          <w:rFonts w:ascii="Gill Sans MT" w:hAnsi="Gill Sans MT"/>
        </w:rPr>
        <w:t>La réception des installations électriques (afin d'obtenir le permis de courant par un organisme agrée) sera à la charge du présent lot.</w:t>
      </w:r>
    </w:p>
    <w:p w14:paraId="352033B1" w14:textId="77777777" w:rsidR="00F40914" w:rsidRPr="00F40914" w:rsidRDefault="00F40914" w:rsidP="00F40914">
      <w:pPr>
        <w:rPr>
          <w:rFonts w:ascii="Gill Sans MT" w:hAnsi="Gill Sans MT"/>
        </w:rPr>
      </w:pPr>
    </w:p>
    <w:p w14:paraId="2F6BCC18" w14:textId="77777777" w:rsidR="00F40914" w:rsidRPr="00F40914" w:rsidRDefault="00F40914" w:rsidP="00F40914">
      <w:pPr>
        <w:rPr>
          <w:rFonts w:ascii="Gill Sans MT" w:hAnsi="Gill Sans MT"/>
        </w:rPr>
      </w:pPr>
      <w:r w:rsidRPr="00F40914">
        <w:rPr>
          <w:rFonts w:ascii="Gill Sans MT" w:hAnsi="Gill Sans MT"/>
        </w:rPr>
        <w:t>Avant réception ou éventuellement, pendant la période de garantie, si des désordres sont constatés, il sera procédé aux essais sous la seule responsabilité de l'entrepreneur qui doit dans tous les cas, les frais d'essais et la fourniture de tout le matériel nécessaire aux essais qui lui seront demandés :</w:t>
      </w:r>
    </w:p>
    <w:p w14:paraId="55817070" w14:textId="77777777" w:rsidR="00F40914" w:rsidRPr="00F40914" w:rsidRDefault="00F40914" w:rsidP="00F40914">
      <w:pPr>
        <w:rPr>
          <w:rFonts w:ascii="Gill Sans MT" w:hAnsi="Gill Sans MT"/>
        </w:rPr>
      </w:pPr>
      <w:r w:rsidRPr="00F40914">
        <w:rPr>
          <w:rFonts w:ascii="Gill Sans MT" w:hAnsi="Gill Sans MT"/>
        </w:rPr>
        <w:t>-</w:t>
      </w:r>
      <w:r w:rsidRPr="00F40914">
        <w:rPr>
          <w:rFonts w:ascii="Gill Sans MT" w:hAnsi="Gill Sans MT"/>
        </w:rPr>
        <w:tab/>
        <w:t>Thermomètre</w:t>
      </w:r>
    </w:p>
    <w:p w14:paraId="61C3499C" w14:textId="77777777" w:rsidR="00F40914" w:rsidRPr="00F40914" w:rsidRDefault="00F40914" w:rsidP="00F40914">
      <w:pPr>
        <w:rPr>
          <w:rFonts w:ascii="Gill Sans MT" w:hAnsi="Gill Sans MT"/>
        </w:rPr>
      </w:pPr>
      <w:r w:rsidRPr="00F40914">
        <w:rPr>
          <w:rFonts w:ascii="Gill Sans MT" w:hAnsi="Gill Sans MT"/>
        </w:rPr>
        <w:t>-</w:t>
      </w:r>
      <w:r w:rsidRPr="00F40914">
        <w:rPr>
          <w:rFonts w:ascii="Gill Sans MT" w:hAnsi="Gill Sans MT"/>
        </w:rPr>
        <w:tab/>
        <w:t>Compte-tours</w:t>
      </w:r>
    </w:p>
    <w:p w14:paraId="1BEBC61B" w14:textId="77777777" w:rsidR="00F40914" w:rsidRPr="00F40914" w:rsidRDefault="00F40914" w:rsidP="00F40914">
      <w:pPr>
        <w:rPr>
          <w:rFonts w:ascii="Gill Sans MT" w:hAnsi="Gill Sans MT"/>
        </w:rPr>
      </w:pPr>
      <w:r w:rsidRPr="00F40914">
        <w:rPr>
          <w:rFonts w:ascii="Gill Sans MT" w:hAnsi="Gill Sans MT"/>
        </w:rPr>
        <w:t>-</w:t>
      </w:r>
      <w:r w:rsidRPr="00F40914">
        <w:rPr>
          <w:rFonts w:ascii="Gill Sans MT" w:hAnsi="Gill Sans MT"/>
        </w:rPr>
        <w:tab/>
        <w:t>Appareils enregistreurs de débit de pression et de température</w:t>
      </w:r>
    </w:p>
    <w:p w14:paraId="3F1BCAE2" w14:textId="77777777" w:rsidR="00F40914" w:rsidRPr="00F40914" w:rsidRDefault="00F40914" w:rsidP="00F40914">
      <w:pPr>
        <w:rPr>
          <w:rFonts w:ascii="Gill Sans MT" w:hAnsi="Gill Sans MT"/>
        </w:rPr>
      </w:pPr>
      <w:r w:rsidRPr="00F40914">
        <w:rPr>
          <w:rFonts w:ascii="Gill Sans MT" w:hAnsi="Gill Sans MT"/>
        </w:rPr>
        <w:t>-</w:t>
      </w:r>
      <w:r w:rsidRPr="00F40914">
        <w:rPr>
          <w:rFonts w:ascii="Gill Sans MT" w:hAnsi="Gill Sans MT"/>
        </w:rPr>
        <w:tab/>
        <w:t>Sonomètre etc. …</w:t>
      </w:r>
    </w:p>
    <w:p w14:paraId="2843081C" w14:textId="77777777" w:rsidR="00F40914" w:rsidRPr="00F40914" w:rsidRDefault="00F40914" w:rsidP="00F40914">
      <w:pPr>
        <w:rPr>
          <w:rFonts w:ascii="Gill Sans MT" w:hAnsi="Gill Sans MT"/>
        </w:rPr>
      </w:pPr>
    </w:p>
    <w:p w14:paraId="2E9AE301" w14:textId="77777777" w:rsidR="00F40914" w:rsidRPr="00F40914" w:rsidRDefault="00F40914" w:rsidP="00F40914">
      <w:pPr>
        <w:rPr>
          <w:rFonts w:ascii="Gill Sans MT" w:hAnsi="Gill Sans MT"/>
        </w:rPr>
      </w:pPr>
      <w:r w:rsidRPr="00F40914">
        <w:rPr>
          <w:rFonts w:ascii="Gill Sans MT" w:hAnsi="Gill Sans MT"/>
        </w:rPr>
        <w:t>Tous ces essais seront réalisés conformément au document COPREC n°1, section PF et porteront notamment sur :</w:t>
      </w:r>
    </w:p>
    <w:p w14:paraId="0703661F" w14:textId="77777777" w:rsidR="00F40914" w:rsidRPr="00F40914" w:rsidRDefault="00F40914" w:rsidP="00F40914">
      <w:pPr>
        <w:rPr>
          <w:rFonts w:ascii="Gill Sans MT" w:hAnsi="Gill Sans MT"/>
        </w:rPr>
      </w:pPr>
      <w:r w:rsidRPr="00F40914">
        <w:rPr>
          <w:rFonts w:ascii="Gill Sans MT" w:hAnsi="Gill Sans MT"/>
        </w:rPr>
        <w:t>-</w:t>
      </w:r>
      <w:r w:rsidRPr="00F40914">
        <w:rPr>
          <w:rFonts w:ascii="Gill Sans MT" w:hAnsi="Gill Sans MT"/>
        </w:rPr>
        <w:tab/>
        <w:t>L'étanchéité des réseaux</w:t>
      </w:r>
    </w:p>
    <w:p w14:paraId="2871750D" w14:textId="77777777" w:rsidR="00F40914" w:rsidRPr="00F40914" w:rsidRDefault="00F40914" w:rsidP="00F40914">
      <w:pPr>
        <w:rPr>
          <w:rFonts w:ascii="Gill Sans MT" w:hAnsi="Gill Sans MT"/>
        </w:rPr>
      </w:pPr>
      <w:r w:rsidRPr="00F40914">
        <w:rPr>
          <w:rFonts w:ascii="Gill Sans MT" w:hAnsi="Gill Sans MT"/>
        </w:rPr>
        <w:t>-</w:t>
      </w:r>
      <w:r w:rsidRPr="00F40914">
        <w:rPr>
          <w:rFonts w:ascii="Gill Sans MT" w:hAnsi="Gill Sans MT"/>
        </w:rPr>
        <w:tab/>
        <w:t>L'étanchéité des réseaux hydrauliques</w:t>
      </w:r>
    </w:p>
    <w:p w14:paraId="23A439A2" w14:textId="77777777" w:rsidR="00F40914" w:rsidRPr="00F40914" w:rsidRDefault="00F40914" w:rsidP="00F40914">
      <w:pPr>
        <w:rPr>
          <w:rFonts w:ascii="Gill Sans MT" w:hAnsi="Gill Sans MT"/>
        </w:rPr>
      </w:pPr>
      <w:r w:rsidRPr="00F40914">
        <w:rPr>
          <w:rFonts w:ascii="Gill Sans MT" w:hAnsi="Gill Sans MT"/>
        </w:rPr>
        <w:t>-</w:t>
      </w:r>
      <w:r w:rsidRPr="00F40914">
        <w:rPr>
          <w:rFonts w:ascii="Gill Sans MT" w:hAnsi="Gill Sans MT"/>
        </w:rPr>
        <w:tab/>
        <w:t>Le fonctionnement des installations individuellement et globalement</w:t>
      </w:r>
    </w:p>
    <w:p w14:paraId="6E43C162" w14:textId="77777777" w:rsidR="00F40914" w:rsidRPr="00F40914" w:rsidRDefault="00F40914" w:rsidP="00F40914">
      <w:pPr>
        <w:rPr>
          <w:rFonts w:ascii="Gill Sans MT" w:hAnsi="Gill Sans MT"/>
        </w:rPr>
      </w:pPr>
      <w:r w:rsidRPr="00F40914">
        <w:rPr>
          <w:rFonts w:ascii="Gill Sans MT" w:hAnsi="Gill Sans MT"/>
        </w:rPr>
        <w:t>-</w:t>
      </w:r>
      <w:r w:rsidRPr="00F40914">
        <w:rPr>
          <w:rFonts w:ascii="Gill Sans MT" w:hAnsi="Gill Sans MT"/>
        </w:rPr>
        <w:tab/>
        <w:t>Les niveaux sonores engendrés par les installations</w:t>
      </w:r>
    </w:p>
    <w:p w14:paraId="385EBC05" w14:textId="77777777" w:rsidR="00F40914" w:rsidRPr="00F40914" w:rsidRDefault="00F40914" w:rsidP="00F40914">
      <w:pPr>
        <w:rPr>
          <w:rFonts w:ascii="Gill Sans MT" w:hAnsi="Gill Sans MT"/>
        </w:rPr>
      </w:pPr>
    </w:p>
    <w:p w14:paraId="255FE98E" w14:textId="77777777" w:rsidR="00F40914" w:rsidRPr="00F40914" w:rsidRDefault="00F40914" w:rsidP="00F40914">
      <w:pPr>
        <w:rPr>
          <w:rFonts w:ascii="Gill Sans MT" w:hAnsi="Gill Sans MT"/>
        </w:rPr>
      </w:pPr>
      <w:r w:rsidRPr="00F40914">
        <w:rPr>
          <w:rFonts w:ascii="Gill Sans MT" w:hAnsi="Gill Sans MT"/>
        </w:rPr>
        <w:t>Après que les résultats d'essais effectués par l'entrepreneur, auront donné satisfaction et qu'un rapport aura été dressé au Maître d'œuvre, il sera procédé à une vérification contradictoire des installations et à un contrôle de certains résultats.</w:t>
      </w:r>
    </w:p>
    <w:p w14:paraId="6B8FA8FA" w14:textId="77777777" w:rsidR="00F40914" w:rsidRPr="00F40914" w:rsidRDefault="00F40914" w:rsidP="00F40914">
      <w:pPr>
        <w:rPr>
          <w:rFonts w:ascii="Gill Sans MT" w:hAnsi="Gill Sans MT"/>
        </w:rPr>
      </w:pPr>
    </w:p>
    <w:p w14:paraId="01526819" w14:textId="77777777" w:rsidR="00F40914" w:rsidRPr="00F40914" w:rsidRDefault="00F40914" w:rsidP="00F40914">
      <w:pPr>
        <w:rPr>
          <w:rFonts w:ascii="Gill Sans MT" w:hAnsi="Gill Sans MT"/>
        </w:rPr>
      </w:pPr>
      <w:r w:rsidRPr="00F40914">
        <w:rPr>
          <w:rFonts w:ascii="Gill Sans MT" w:hAnsi="Gill Sans MT"/>
        </w:rPr>
        <w:t>Des plaques inaltérables solidement fixées, doivent repérer de manière bien visible, en accord avec les tableaux et schémas affichés dans les locaux techniques :</w:t>
      </w:r>
    </w:p>
    <w:p w14:paraId="51704280" w14:textId="77777777" w:rsidR="00F40914" w:rsidRPr="00F40914" w:rsidRDefault="00F40914" w:rsidP="00F40914">
      <w:pPr>
        <w:rPr>
          <w:rFonts w:ascii="Gill Sans MT" w:hAnsi="Gill Sans MT"/>
        </w:rPr>
      </w:pPr>
      <w:r w:rsidRPr="00F40914">
        <w:rPr>
          <w:rFonts w:ascii="Gill Sans MT" w:hAnsi="Gill Sans MT"/>
        </w:rPr>
        <w:lastRenderedPageBreak/>
        <w:t>-</w:t>
      </w:r>
      <w:r w:rsidRPr="00F40914">
        <w:rPr>
          <w:rFonts w:ascii="Gill Sans MT" w:hAnsi="Gill Sans MT"/>
        </w:rPr>
        <w:tab/>
        <w:t xml:space="preserve">Les organes importants ayant une affectation déterminée, </w:t>
      </w:r>
    </w:p>
    <w:p w14:paraId="5AB403EA" w14:textId="77777777" w:rsidR="00F40914" w:rsidRPr="00F40914" w:rsidRDefault="00F40914" w:rsidP="00F40914">
      <w:pPr>
        <w:rPr>
          <w:rFonts w:ascii="Gill Sans MT" w:hAnsi="Gill Sans MT"/>
        </w:rPr>
      </w:pPr>
      <w:r w:rsidRPr="00F40914">
        <w:rPr>
          <w:rFonts w:ascii="Gill Sans MT" w:hAnsi="Gill Sans MT"/>
        </w:rPr>
        <w:t>-</w:t>
      </w:r>
      <w:r w:rsidRPr="00F40914">
        <w:rPr>
          <w:rFonts w:ascii="Gill Sans MT" w:hAnsi="Gill Sans MT"/>
        </w:rPr>
        <w:tab/>
        <w:t xml:space="preserve">Les circuits principaux, </w:t>
      </w:r>
    </w:p>
    <w:p w14:paraId="4706FE06" w14:textId="77777777" w:rsidR="00F40914" w:rsidRPr="00F40914" w:rsidRDefault="00F40914" w:rsidP="00F40914">
      <w:pPr>
        <w:rPr>
          <w:rFonts w:ascii="Gill Sans MT" w:hAnsi="Gill Sans MT"/>
        </w:rPr>
      </w:pPr>
      <w:r w:rsidRPr="00F40914">
        <w:rPr>
          <w:rFonts w:ascii="Gill Sans MT" w:hAnsi="Gill Sans MT"/>
        </w:rPr>
        <w:t>-</w:t>
      </w:r>
      <w:r w:rsidRPr="00F40914">
        <w:rPr>
          <w:rFonts w:ascii="Gill Sans MT" w:hAnsi="Gill Sans MT"/>
        </w:rPr>
        <w:tab/>
        <w:t>Les vannes de commande et d'isolement.</w:t>
      </w:r>
    </w:p>
    <w:p w14:paraId="724C1A19" w14:textId="77777777" w:rsidR="00F40914" w:rsidRPr="00F40914" w:rsidRDefault="00F40914" w:rsidP="00F40914">
      <w:pPr>
        <w:rPr>
          <w:rFonts w:ascii="Gill Sans MT" w:hAnsi="Gill Sans MT"/>
        </w:rPr>
      </w:pPr>
      <w:r w:rsidRPr="00F40914">
        <w:rPr>
          <w:rFonts w:ascii="Gill Sans MT" w:hAnsi="Gill Sans MT"/>
        </w:rPr>
        <w:t>-</w:t>
      </w:r>
      <w:r w:rsidRPr="00F40914">
        <w:rPr>
          <w:rFonts w:ascii="Gill Sans MT" w:hAnsi="Gill Sans MT"/>
        </w:rPr>
        <w:tab/>
        <w:t>Les appareils en parallèle individualisés par des numéros tels que pompes, réservoirs, etc.</w:t>
      </w:r>
    </w:p>
    <w:p w14:paraId="6C921CD4" w14:textId="77777777" w:rsidR="00F40914" w:rsidRPr="00F40914" w:rsidRDefault="00F40914" w:rsidP="00F40914">
      <w:pPr>
        <w:rPr>
          <w:rFonts w:ascii="Gill Sans MT" w:hAnsi="Gill Sans MT"/>
        </w:rPr>
      </w:pPr>
    </w:p>
    <w:p w14:paraId="3C68D2A6" w14:textId="77777777" w:rsidR="00F40914" w:rsidRPr="00F40914" w:rsidRDefault="00F40914" w:rsidP="00F40914">
      <w:pPr>
        <w:rPr>
          <w:rFonts w:ascii="Gill Sans MT" w:hAnsi="Gill Sans MT"/>
        </w:rPr>
      </w:pPr>
      <w:r w:rsidRPr="00F40914">
        <w:rPr>
          <w:rFonts w:ascii="Gill Sans MT" w:hAnsi="Gill Sans MT"/>
        </w:rPr>
        <w:t>Ces plaques devront être mises en place avant la réception des ouvrages.</w:t>
      </w:r>
    </w:p>
    <w:p w14:paraId="1C65F7DC" w14:textId="77777777" w:rsidR="00F40914" w:rsidRPr="00F40914" w:rsidRDefault="00F40914" w:rsidP="00F40914">
      <w:pPr>
        <w:rPr>
          <w:rFonts w:ascii="Gill Sans MT" w:hAnsi="Gill Sans MT"/>
        </w:rPr>
      </w:pPr>
    </w:p>
    <w:p w14:paraId="0EE26653" w14:textId="77777777" w:rsidR="00F40914" w:rsidRPr="00F40914" w:rsidRDefault="00F40914" w:rsidP="00F40914">
      <w:pPr>
        <w:rPr>
          <w:rFonts w:ascii="Gill Sans MT" w:hAnsi="Gill Sans MT"/>
        </w:rPr>
      </w:pPr>
      <w:r w:rsidRPr="00F40914">
        <w:rPr>
          <w:rFonts w:ascii="Gill Sans MT" w:hAnsi="Gill Sans MT"/>
        </w:rPr>
        <w:t>Les canalisations en locaux techniques et aux nœuds de leur distribution, doivent recevoir sur leur surface intérieure finie une peinture ou un revêtement aux teintes normalisées.</w:t>
      </w:r>
    </w:p>
    <w:p w14:paraId="1E7C48DC" w14:textId="77777777" w:rsidR="00F40914" w:rsidRPr="00F40914" w:rsidRDefault="00F40914" w:rsidP="00F40914">
      <w:pPr>
        <w:rPr>
          <w:rFonts w:ascii="Gill Sans MT" w:hAnsi="Gill Sans MT"/>
        </w:rPr>
      </w:pPr>
    </w:p>
    <w:p w14:paraId="2103D712" w14:textId="77777777" w:rsidR="00F40914" w:rsidRPr="00F40914" w:rsidRDefault="00F40914" w:rsidP="00F40914">
      <w:pPr>
        <w:rPr>
          <w:rFonts w:ascii="Gill Sans MT" w:hAnsi="Gill Sans MT"/>
        </w:rPr>
      </w:pPr>
      <w:r w:rsidRPr="00F40914">
        <w:rPr>
          <w:rFonts w:ascii="Gill Sans MT" w:hAnsi="Gill Sans MT"/>
        </w:rPr>
        <w:t xml:space="preserve">L'entrepreneur devra prendre en considération et à ses frais, toutes les observations faites par la Commission de Sécurité et devra être présent aux opérations de démontage nécessaires aux vérifications. Il fournira également, un dossier d'exécution complet aux Agents de la Commission de Sécurité. </w:t>
      </w:r>
    </w:p>
    <w:p w14:paraId="2B5E9B64" w14:textId="77777777" w:rsidR="00F40914" w:rsidRPr="00F40914" w:rsidRDefault="00F40914" w:rsidP="00F40914">
      <w:pPr>
        <w:rPr>
          <w:rFonts w:ascii="Gill Sans MT" w:hAnsi="Gill Sans MT"/>
        </w:rPr>
      </w:pPr>
    </w:p>
    <w:p w14:paraId="677C1A9A" w14:textId="77777777" w:rsidR="00F40914" w:rsidRPr="00F40914" w:rsidRDefault="00F40914" w:rsidP="00F40914">
      <w:pPr>
        <w:rPr>
          <w:rFonts w:ascii="Gill Sans MT" w:hAnsi="Gill Sans MT"/>
        </w:rPr>
      </w:pPr>
      <w:r w:rsidRPr="00F40914">
        <w:rPr>
          <w:rFonts w:ascii="Gill Sans MT" w:hAnsi="Gill Sans MT"/>
        </w:rPr>
        <w:t>L'entrepreneur du présent lot devra réaliser les essais et vérifications prescrits selon les indications du CONTROLE TECHNIQUE.</w:t>
      </w:r>
    </w:p>
    <w:p w14:paraId="1F156688" w14:textId="77777777" w:rsidR="00F40914" w:rsidRPr="00F40914" w:rsidRDefault="00F40914" w:rsidP="00F40914">
      <w:pPr>
        <w:rPr>
          <w:rFonts w:ascii="Gill Sans MT" w:hAnsi="Gill Sans MT"/>
        </w:rPr>
      </w:pPr>
    </w:p>
    <w:p w14:paraId="4AFEBC85" w14:textId="4B5CBEA6" w:rsidR="00F40914" w:rsidRDefault="00F40914" w:rsidP="00F40914">
      <w:pPr>
        <w:rPr>
          <w:rFonts w:ascii="Gill Sans MT" w:hAnsi="Gill Sans MT"/>
        </w:rPr>
      </w:pPr>
      <w:r w:rsidRPr="00F40914">
        <w:rPr>
          <w:rFonts w:ascii="Gill Sans MT" w:hAnsi="Gill Sans MT"/>
        </w:rPr>
        <w:t>L'entrepreneur établira également les procès verbaux d'essais et sera présent lors des vérifications du Contrôle Technique du COPREC et fournira tous les documents nécessaires pour l'établissement d'un rapport par le Contrôleur Technique</w:t>
      </w:r>
      <w:r w:rsidRPr="00AF06A7">
        <w:rPr>
          <w:rFonts w:ascii="Gill Sans MT" w:hAnsi="Gill Sans MT"/>
        </w:rPr>
        <w:t>.</w:t>
      </w:r>
    </w:p>
    <w:p w14:paraId="7EA84316" w14:textId="15235B32" w:rsidR="007C6E0D" w:rsidRPr="007C6E0D" w:rsidRDefault="007C6E0D" w:rsidP="007C6E0D">
      <w:pPr>
        <w:pStyle w:val="Titre2"/>
        <w:rPr>
          <w:color w:val="auto"/>
          <w:sz w:val="28"/>
          <w:szCs w:val="28"/>
          <w:u w:val="single"/>
        </w:rPr>
      </w:pPr>
      <w:bookmarkStart w:id="46" w:name="_Toc194915428"/>
      <w:r>
        <w:rPr>
          <w:color w:val="auto"/>
          <w:sz w:val="28"/>
          <w:szCs w:val="28"/>
          <w:u w:val="single"/>
        </w:rPr>
        <w:t>Acoustique</w:t>
      </w:r>
      <w:bookmarkEnd w:id="46"/>
    </w:p>
    <w:p w14:paraId="055A9239" w14:textId="26EC49A3" w:rsidR="007C6E0D" w:rsidRDefault="007C6E0D" w:rsidP="00F40914">
      <w:pPr>
        <w:rPr>
          <w:rFonts w:ascii="Gill Sans MT" w:hAnsi="Gill Sans MT"/>
        </w:rPr>
      </w:pPr>
      <w:r w:rsidRPr="007C6E0D">
        <w:rPr>
          <w:rFonts w:ascii="Gill Sans MT" w:hAnsi="Gill Sans MT"/>
        </w:rPr>
        <w:t>Le fonctionnement des installations ne devra pas entraîner dans les locaux occupés, de nive</w:t>
      </w:r>
      <w:r>
        <w:rPr>
          <w:rFonts w:ascii="Gill Sans MT" w:hAnsi="Gill Sans MT"/>
        </w:rPr>
        <w:t>au sonore supérieur à 30 dB (A)</w:t>
      </w:r>
      <w:r w:rsidRPr="00AF06A7">
        <w:rPr>
          <w:rFonts w:ascii="Gill Sans MT" w:hAnsi="Gill Sans MT"/>
        </w:rPr>
        <w:t>.</w:t>
      </w:r>
    </w:p>
    <w:p w14:paraId="75107E5C" w14:textId="3580B0F1" w:rsidR="007C6E0D" w:rsidRPr="00013D3E" w:rsidRDefault="007C6E0D" w:rsidP="00013D3E">
      <w:pPr>
        <w:pStyle w:val="Titre2"/>
        <w:rPr>
          <w:color w:val="auto"/>
          <w:sz w:val="28"/>
          <w:szCs w:val="28"/>
          <w:u w:val="single"/>
        </w:rPr>
      </w:pPr>
      <w:bookmarkStart w:id="47" w:name="_Toc194915429"/>
      <w:r w:rsidRPr="00013D3E">
        <w:rPr>
          <w:color w:val="auto"/>
          <w:sz w:val="28"/>
          <w:szCs w:val="28"/>
          <w:u w:val="single"/>
        </w:rPr>
        <w:t>Isolement coupe-feu</w:t>
      </w:r>
      <w:bookmarkEnd w:id="47"/>
    </w:p>
    <w:p w14:paraId="1C34814D" w14:textId="77777777" w:rsidR="00152686" w:rsidRPr="00152686" w:rsidRDefault="00152686" w:rsidP="00152686">
      <w:pPr>
        <w:rPr>
          <w:rFonts w:ascii="Gill Sans MT" w:hAnsi="Gill Sans MT"/>
        </w:rPr>
      </w:pPr>
      <w:r w:rsidRPr="00152686">
        <w:rPr>
          <w:rFonts w:ascii="Gill Sans MT" w:hAnsi="Gill Sans MT"/>
        </w:rPr>
        <w:t>L'entrepreneur aura à sa charge la reconstitution de l'isolement coupe-feu au droit des parois traversées par ses tuyauteries. A cet effet, il sera prévu des dispositions évitant la propagation du feu et l'élévation de température entre fourreau et tuyauteries.</w:t>
      </w:r>
    </w:p>
    <w:p w14:paraId="2551197A" w14:textId="77777777" w:rsidR="00152686" w:rsidRPr="00152686" w:rsidRDefault="00152686" w:rsidP="00152686">
      <w:pPr>
        <w:rPr>
          <w:rFonts w:ascii="Gill Sans MT" w:hAnsi="Gill Sans MT"/>
        </w:rPr>
      </w:pPr>
    </w:p>
    <w:p w14:paraId="334B2122" w14:textId="32E43BCA" w:rsidR="00152686" w:rsidRPr="00152686" w:rsidRDefault="00152686" w:rsidP="00152686">
      <w:pPr>
        <w:rPr>
          <w:rFonts w:ascii="Gill Sans MT" w:hAnsi="Gill Sans MT"/>
        </w:rPr>
      </w:pPr>
      <w:r w:rsidRPr="00152686">
        <w:rPr>
          <w:rFonts w:ascii="Gill Sans MT" w:hAnsi="Gill Sans MT"/>
        </w:rPr>
        <w:t>Dans le cas de l'intervention d'un autre corps d'état tel que Maçonnerie, Carrelage, le positionnement des fourreaux dans les dalles, murs et cloisons, restent sous la responsabilité du titulaire. Il devra fournir toutes informations aux opérateurs économiques intéressés afin que les fourreaux laissés en attente sur les réseaux remplissent toutes leurs fonctions.</w:t>
      </w:r>
    </w:p>
    <w:p w14:paraId="6442D796" w14:textId="77777777" w:rsidR="00152686" w:rsidRPr="00152686" w:rsidRDefault="00152686" w:rsidP="00152686">
      <w:pPr>
        <w:rPr>
          <w:rFonts w:ascii="Gill Sans MT" w:hAnsi="Gill Sans MT"/>
        </w:rPr>
      </w:pPr>
    </w:p>
    <w:p w14:paraId="14CC886F" w14:textId="73558535" w:rsidR="007C6E0D" w:rsidRDefault="00152686" w:rsidP="00152686">
      <w:pPr>
        <w:rPr>
          <w:rFonts w:ascii="Gill Sans MT" w:hAnsi="Gill Sans MT"/>
        </w:rPr>
      </w:pPr>
      <w:r w:rsidRPr="00152686">
        <w:rPr>
          <w:rFonts w:ascii="Gill Sans MT" w:hAnsi="Gill Sans MT"/>
        </w:rPr>
        <w:t>L'ensemble des saignées et rebouchage concernant les canalisations de distribution sont dues. Tous les travaux de maçonnerie seront compris</w:t>
      </w:r>
      <w:r w:rsidR="007C6E0D" w:rsidRPr="00AF06A7">
        <w:rPr>
          <w:rFonts w:ascii="Gill Sans MT" w:hAnsi="Gill Sans MT"/>
        </w:rPr>
        <w:t>.</w:t>
      </w:r>
    </w:p>
    <w:p w14:paraId="1F6B5E61" w14:textId="41E5D28B" w:rsidR="007C6E0D" w:rsidRDefault="007C6E0D" w:rsidP="00F40914">
      <w:pPr>
        <w:rPr>
          <w:rFonts w:ascii="Gill Sans MT" w:hAnsi="Gill Sans MT"/>
        </w:rPr>
      </w:pPr>
    </w:p>
    <w:p w14:paraId="63DBCB04" w14:textId="77777777" w:rsidR="00DD27D4" w:rsidRDefault="00DD27D4">
      <w:pPr>
        <w:spacing w:after="200" w:line="276" w:lineRule="auto"/>
        <w:rPr>
          <w:rFonts w:ascii="Gill Sans MT" w:eastAsiaTheme="majorEastAsia" w:hAnsi="Gill Sans MT" w:cs="Arial"/>
          <w:b/>
          <w:sz w:val="28"/>
          <w:szCs w:val="28"/>
          <w:u w:val="single"/>
          <w:lang w:eastAsia="en-US" w:bidi="en-US"/>
        </w:rPr>
      </w:pPr>
      <w:r>
        <w:rPr>
          <w:sz w:val="28"/>
          <w:szCs w:val="28"/>
          <w:u w:val="single"/>
        </w:rPr>
        <w:br w:type="page"/>
      </w:r>
    </w:p>
    <w:p w14:paraId="0E3E2610" w14:textId="3757AF8E" w:rsidR="007C6E0D" w:rsidRPr="007C6E0D" w:rsidRDefault="00DD27D4" w:rsidP="00497BB6">
      <w:pPr>
        <w:pStyle w:val="Titre2"/>
        <w:rPr>
          <w:color w:val="auto"/>
          <w:sz w:val="28"/>
          <w:szCs w:val="28"/>
          <w:u w:val="single"/>
        </w:rPr>
      </w:pPr>
      <w:bookmarkStart w:id="48" w:name="_Toc194915430"/>
      <w:r>
        <w:rPr>
          <w:color w:val="auto"/>
          <w:sz w:val="28"/>
          <w:szCs w:val="28"/>
          <w:u w:val="single"/>
        </w:rPr>
        <w:lastRenderedPageBreak/>
        <w:t>Production d’Eau Chaude Sanitaires</w:t>
      </w:r>
      <w:bookmarkEnd w:id="48"/>
    </w:p>
    <w:p w14:paraId="7CD823BA" w14:textId="365F8C52" w:rsidR="00DD27D4" w:rsidRDefault="00DD27D4" w:rsidP="00DD27D4">
      <w:pPr>
        <w:rPr>
          <w:rFonts w:ascii="Gill Sans MT" w:hAnsi="Gill Sans MT"/>
        </w:rPr>
      </w:pPr>
      <w:r>
        <w:rPr>
          <w:rFonts w:ascii="Gill Sans MT" w:hAnsi="Gill Sans MT"/>
        </w:rPr>
        <w:t>Les travails liés aux ballons d’ECS devront comprendront toutes les prescriptions nécessaires à ce type de travaux :</w:t>
      </w:r>
    </w:p>
    <w:p w14:paraId="358381BD" w14:textId="77777777" w:rsidR="00DD27D4" w:rsidRDefault="00DD27D4" w:rsidP="00DD27D4">
      <w:pPr>
        <w:pStyle w:val="Paragraphedeliste"/>
        <w:numPr>
          <w:ilvl w:val="0"/>
          <w:numId w:val="31"/>
        </w:numPr>
        <w:rPr>
          <w:rFonts w:ascii="Gill Sans MT" w:hAnsi="Gill Sans MT"/>
        </w:rPr>
      </w:pPr>
      <w:r>
        <w:rPr>
          <w:rFonts w:ascii="Gill Sans MT" w:hAnsi="Gill Sans MT"/>
        </w:rPr>
        <w:t xml:space="preserve">Production ECS : </w:t>
      </w:r>
    </w:p>
    <w:p w14:paraId="48849483" w14:textId="38A1E2B8" w:rsidR="00DD27D4" w:rsidRPr="00DD27D4" w:rsidRDefault="00DD27D4" w:rsidP="00DD27D4">
      <w:pPr>
        <w:pStyle w:val="Paragraphedeliste"/>
        <w:numPr>
          <w:ilvl w:val="1"/>
          <w:numId w:val="31"/>
        </w:numPr>
        <w:rPr>
          <w:rFonts w:ascii="Gill Sans MT" w:hAnsi="Gill Sans MT"/>
        </w:rPr>
      </w:pPr>
      <w:r w:rsidRPr="00DD27D4">
        <w:rPr>
          <w:rFonts w:ascii="Gill Sans MT" w:hAnsi="Gill Sans MT"/>
        </w:rPr>
        <w:t>Pose seule de chauffe-eau électrique pour eau chaude sanitaire y compris présentation, fixation et raccordement sur alimentation électrique, eau et évacuation, avec résistance hors d’eau.</w:t>
      </w:r>
    </w:p>
    <w:p w14:paraId="082032C3" w14:textId="5E84A2C6" w:rsidR="00DD27D4" w:rsidRPr="00DD27D4" w:rsidRDefault="00DD27D4" w:rsidP="00DD27D4">
      <w:pPr>
        <w:pStyle w:val="Paragraphedeliste"/>
        <w:numPr>
          <w:ilvl w:val="1"/>
          <w:numId w:val="31"/>
        </w:numPr>
        <w:rPr>
          <w:rFonts w:ascii="Gill Sans MT" w:hAnsi="Gill Sans MT"/>
        </w:rPr>
      </w:pPr>
      <w:r w:rsidRPr="00DD27D4">
        <w:rPr>
          <w:rFonts w:ascii="Gill Sans MT" w:hAnsi="Gill Sans MT"/>
        </w:rPr>
        <w:t>Chauffe-eau type mural avec groupe de sécurité comprenant accessoires de fixation et joints. Raccordement électrique y compris protection, vidange siphonnée y compris siphon PVC à entrevoir et raccordement sur tube d’évacuation en attente, avec résistance hors d’eau.</w:t>
      </w:r>
    </w:p>
    <w:p w14:paraId="278CC797" w14:textId="61817950" w:rsidR="00DD27D4" w:rsidRPr="00DD27D4" w:rsidRDefault="00DD27D4" w:rsidP="00DD27D4">
      <w:pPr>
        <w:pStyle w:val="Paragraphedeliste"/>
        <w:numPr>
          <w:ilvl w:val="1"/>
          <w:numId w:val="31"/>
        </w:numPr>
        <w:rPr>
          <w:rFonts w:ascii="Gill Sans MT" w:hAnsi="Gill Sans MT"/>
        </w:rPr>
      </w:pPr>
      <w:r w:rsidRPr="00DD27D4">
        <w:rPr>
          <w:rFonts w:ascii="Gill Sans MT" w:hAnsi="Gill Sans MT"/>
        </w:rPr>
        <w:t>Fourniture et pose d'accessoires pour chauffe-eau, trépied, coude, siphon, soupape, groupe de sécurité, réducteurs de pression, raccord isolant diélectrique, … y compris toutes sujétions de pose et d'adaptation.</w:t>
      </w:r>
    </w:p>
    <w:p w14:paraId="194AD3E8" w14:textId="77777777" w:rsidR="00DD27D4" w:rsidRPr="00DD27D4" w:rsidRDefault="00DD27D4" w:rsidP="00DD27D4">
      <w:pPr>
        <w:rPr>
          <w:rFonts w:ascii="Gill Sans MT" w:hAnsi="Gill Sans MT"/>
        </w:rPr>
      </w:pPr>
    </w:p>
    <w:p w14:paraId="560DE2C6" w14:textId="77777777" w:rsidR="00DD27D4" w:rsidRDefault="00DD27D4" w:rsidP="00B14259">
      <w:pPr>
        <w:pStyle w:val="Paragraphedeliste"/>
        <w:numPr>
          <w:ilvl w:val="0"/>
          <w:numId w:val="31"/>
        </w:numPr>
        <w:rPr>
          <w:rFonts w:ascii="Gill Sans MT" w:hAnsi="Gill Sans MT"/>
        </w:rPr>
      </w:pPr>
      <w:bookmarkStart w:id="49" w:name="_Toc143868985"/>
      <w:r w:rsidRPr="00DD27D4">
        <w:rPr>
          <w:rFonts w:ascii="Gill Sans MT" w:hAnsi="Gill Sans MT"/>
        </w:rPr>
        <w:t>CALORIFUGEAGE DE CANALISATIONS ET PROTECTIONS : FOURNITURE ET POSE</w:t>
      </w:r>
      <w:bookmarkEnd w:id="49"/>
      <w:r w:rsidRPr="00DD27D4">
        <w:rPr>
          <w:rFonts w:ascii="Gill Sans MT" w:hAnsi="Gill Sans MT"/>
        </w:rPr>
        <w:t> :</w:t>
      </w:r>
    </w:p>
    <w:p w14:paraId="5E35E713" w14:textId="77777777" w:rsidR="00DD27D4" w:rsidRDefault="00DD27D4" w:rsidP="00DD27D4">
      <w:pPr>
        <w:pStyle w:val="Paragraphedeliste"/>
        <w:numPr>
          <w:ilvl w:val="1"/>
          <w:numId w:val="31"/>
        </w:numPr>
        <w:rPr>
          <w:rFonts w:ascii="Gill Sans MT" w:hAnsi="Gill Sans MT"/>
        </w:rPr>
      </w:pPr>
      <w:r w:rsidRPr="00DD27D4">
        <w:rPr>
          <w:rFonts w:ascii="Gill Sans MT" w:hAnsi="Gill Sans MT"/>
        </w:rPr>
        <w:t>Calorifugeage de canalisations : Les travaux comprennent la fourniture et la pose de gaines flexibles en mousse synthétique thermoplastique d'une épaisseur minimale de 13 mm, y compris toutes sujétions de coupes, raccords et collages.</w:t>
      </w:r>
    </w:p>
    <w:p w14:paraId="0FF0158A" w14:textId="77777777" w:rsidR="00DD27D4" w:rsidRDefault="00DD27D4" w:rsidP="00DD27D4">
      <w:pPr>
        <w:pStyle w:val="Paragraphedeliste"/>
        <w:numPr>
          <w:ilvl w:val="1"/>
          <w:numId w:val="31"/>
        </w:numPr>
        <w:rPr>
          <w:rFonts w:ascii="Gill Sans MT" w:hAnsi="Gill Sans MT"/>
        </w:rPr>
      </w:pPr>
      <w:r w:rsidRPr="00DD27D4">
        <w:rPr>
          <w:rFonts w:ascii="Gill Sans MT" w:hAnsi="Gill Sans MT"/>
        </w:rPr>
        <w:t>Isolation calorifuge de tuyauteries : La prestation comprend la fourniture et la pose d'une isolation à base de matelas de laine ou coquille de laine de roche avec revêtement extérieur en feuilles et couches PVC.</w:t>
      </w:r>
    </w:p>
    <w:p w14:paraId="414D09FD" w14:textId="51499BF0" w:rsidR="00DD27D4" w:rsidRPr="00DD27D4" w:rsidRDefault="00DD27D4" w:rsidP="00DD27D4">
      <w:pPr>
        <w:pStyle w:val="Paragraphedeliste"/>
        <w:numPr>
          <w:ilvl w:val="1"/>
          <w:numId w:val="31"/>
        </w:numPr>
        <w:rPr>
          <w:rFonts w:ascii="Gill Sans MT" w:hAnsi="Gill Sans MT"/>
        </w:rPr>
      </w:pPr>
      <w:r w:rsidRPr="00DD27D4">
        <w:rPr>
          <w:rFonts w:ascii="Gill Sans MT" w:hAnsi="Gill Sans MT"/>
        </w:rPr>
        <w:t>Gaines de protection : Gaines annelées de type CINTROPLAST ou équivalent à libre dilatation ou rigide PVC pour canalisations encastrées et traversées de maçonnerie.</w:t>
      </w:r>
    </w:p>
    <w:p w14:paraId="61AD7F6C" w14:textId="766BEF7A" w:rsidR="00DD27D4" w:rsidRPr="00DD27D4" w:rsidRDefault="00DD27D4" w:rsidP="00DD27D4">
      <w:pPr>
        <w:rPr>
          <w:rFonts w:ascii="Gill Sans MT" w:hAnsi="Gill Sans MT"/>
        </w:rPr>
      </w:pPr>
    </w:p>
    <w:p w14:paraId="6D5CD604" w14:textId="77777777" w:rsidR="00DD27D4" w:rsidRDefault="00DD27D4" w:rsidP="00DD27D4">
      <w:pPr>
        <w:pStyle w:val="Paragraphedeliste"/>
        <w:numPr>
          <w:ilvl w:val="0"/>
          <w:numId w:val="31"/>
        </w:numPr>
        <w:rPr>
          <w:rFonts w:ascii="Gill Sans MT" w:hAnsi="Gill Sans MT"/>
        </w:rPr>
      </w:pPr>
      <w:r w:rsidRPr="00DD27D4">
        <w:rPr>
          <w:rFonts w:ascii="Gill Sans MT" w:hAnsi="Gill Sans MT"/>
        </w:rPr>
        <w:t xml:space="preserve"> </w:t>
      </w:r>
      <w:bookmarkStart w:id="50" w:name="_Toc143868986"/>
      <w:r w:rsidRPr="00DD27D4">
        <w:rPr>
          <w:rFonts w:ascii="Gill Sans MT" w:hAnsi="Gill Sans MT"/>
        </w:rPr>
        <w:t>ACCESSOIRES PLOMBERIE - FOURNITURE ET POSE</w:t>
      </w:r>
      <w:bookmarkStart w:id="51" w:name="_Toc143868987"/>
      <w:bookmarkEnd w:id="50"/>
    </w:p>
    <w:p w14:paraId="5950C425" w14:textId="77777777" w:rsidR="00DD27D4" w:rsidRDefault="00DD27D4" w:rsidP="00DD27D4">
      <w:pPr>
        <w:pStyle w:val="Paragraphedeliste"/>
        <w:numPr>
          <w:ilvl w:val="1"/>
          <w:numId w:val="31"/>
        </w:numPr>
        <w:rPr>
          <w:rFonts w:ascii="Gill Sans MT" w:hAnsi="Gill Sans MT"/>
        </w:rPr>
      </w:pPr>
      <w:r w:rsidRPr="00DD27D4">
        <w:rPr>
          <w:rFonts w:ascii="Gill Sans MT" w:hAnsi="Gill Sans MT"/>
        </w:rPr>
        <w:t>ROBINETTERIE DIVERSE. VANNES</w:t>
      </w:r>
      <w:bookmarkEnd w:id="51"/>
    </w:p>
    <w:p w14:paraId="6098779B" w14:textId="77777777" w:rsidR="00DD27D4" w:rsidRDefault="00DD27D4" w:rsidP="00DD27D4">
      <w:pPr>
        <w:pStyle w:val="Paragraphedeliste"/>
        <w:numPr>
          <w:ilvl w:val="2"/>
          <w:numId w:val="31"/>
        </w:numPr>
        <w:rPr>
          <w:rFonts w:ascii="Gill Sans MT" w:hAnsi="Gill Sans MT"/>
        </w:rPr>
      </w:pPr>
      <w:r w:rsidRPr="00DD27D4">
        <w:rPr>
          <w:rFonts w:ascii="Gill Sans MT" w:hAnsi="Gill Sans MT"/>
        </w:rPr>
        <w:t>Fourniture et pose de robinetterie diverse, bouche d'arrosage, et de vannes d’arrêt y compris toutes sujétions d’installation, accessoires, façon de joint et raccordement.</w:t>
      </w:r>
      <w:bookmarkStart w:id="52" w:name="_Toc143868988"/>
    </w:p>
    <w:p w14:paraId="77BB62F4" w14:textId="77777777" w:rsidR="00DD27D4" w:rsidRDefault="00DD27D4" w:rsidP="00DD27D4">
      <w:pPr>
        <w:pStyle w:val="Paragraphedeliste"/>
        <w:numPr>
          <w:ilvl w:val="1"/>
          <w:numId w:val="31"/>
        </w:numPr>
        <w:rPr>
          <w:rFonts w:ascii="Gill Sans MT" w:hAnsi="Gill Sans MT"/>
        </w:rPr>
      </w:pPr>
      <w:r w:rsidRPr="00DD27D4">
        <w:rPr>
          <w:rFonts w:ascii="Gill Sans MT" w:hAnsi="Gill Sans MT"/>
        </w:rPr>
        <w:t>DETENDEURS, DISCONNECTEURS, REDUCTEURS</w:t>
      </w:r>
      <w:bookmarkEnd w:id="52"/>
    </w:p>
    <w:p w14:paraId="478221BC" w14:textId="2AE03E1B" w:rsidR="00DD27D4" w:rsidRPr="00DD27D4" w:rsidRDefault="00DD27D4" w:rsidP="00DD27D4">
      <w:pPr>
        <w:pStyle w:val="Paragraphedeliste"/>
        <w:numPr>
          <w:ilvl w:val="2"/>
          <w:numId w:val="31"/>
        </w:numPr>
        <w:rPr>
          <w:rFonts w:ascii="Gill Sans MT" w:hAnsi="Gill Sans MT"/>
        </w:rPr>
      </w:pPr>
      <w:r w:rsidRPr="00DD27D4">
        <w:rPr>
          <w:rFonts w:ascii="Gill Sans MT" w:hAnsi="Gill Sans MT"/>
        </w:rPr>
        <w:t>Fourniture et pose de robinetterie diverse, bouche d'arrosage, et de vannes d’arrêt avec détendeurs, disconnecteurs et réducteurs y compris toutes sujétions d’installation, accessoires, façon de joint et raccordement.</w:t>
      </w:r>
    </w:p>
    <w:p w14:paraId="665516D7" w14:textId="77777777" w:rsidR="00DD27D4" w:rsidRPr="00DD27D4" w:rsidRDefault="00DD27D4" w:rsidP="00DD27D4">
      <w:pPr>
        <w:rPr>
          <w:rFonts w:ascii="Gill Sans MT" w:hAnsi="Gill Sans MT"/>
        </w:rPr>
      </w:pPr>
    </w:p>
    <w:p w14:paraId="37A35D90" w14:textId="77777777" w:rsidR="00DD27D4" w:rsidRDefault="00DD27D4" w:rsidP="00DD27D4">
      <w:pPr>
        <w:pStyle w:val="Paragraphedeliste"/>
        <w:numPr>
          <w:ilvl w:val="0"/>
          <w:numId w:val="31"/>
        </w:numPr>
        <w:rPr>
          <w:rFonts w:ascii="Gill Sans MT" w:hAnsi="Gill Sans MT"/>
        </w:rPr>
      </w:pPr>
      <w:bookmarkStart w:id="53" w:name="_Toc143868989"/>
      <w:r w:rsidRPr="00DD27D4">
        <w:rPr>
          <w:rFonts w:ascii="Gill Sans MT" w:hAnsi="Gill Sans MT"/>
        </w:rPr>
        <w:t>CLAPETS ET NOURRICES</w:t>
      </w:r>
      <w:bookmarkEnd w:id="53"/>
    </w:p>
    <w:p w14:paraId="5D89089C" w14:textId="095FB4AF" w:rsidR="00DD27D4" w:rsidRPr="00DD27D4" w:rsidRDefault="00DD27D4" w:rsidP="00DD27D4">
      <w:pPr>
        <w:pStyle w:val="Paragraphedeliste"/>
        <w:numPr>
          <w:ilvl w:val="1"/>
          <w:numId w:val="31"/>
        </w:numPr>
        <w:rPr>
          <w:rFonts w:ascii="Gill Sans MT" w:hAnsi="Gill Sans MT"/>
        </w:rPr>
      </w:pPr>
      <w:r w:rsidRPr="00DD27D4">
        <w:rPr>
          <w:rFonts w:ascii="Gill Sans MT" w:hAnsi="Gill Sans MT"/>
        </w:rPr>
        <w:t>Fourniture et pose de robinetterie diverse, bouche d'arrosage, et de vannes d’arrêt avec clapets non retour taraudés universels, filtre à tamis avec robinet de rinçage taraudé et nourrices y compris toutes sujétions d’installation, accessoires, façon de joint et raccordement.</w:t>
      </w:r>
    </w:p>
    <w:p w14:paraId="6D1C3551" w14:textId="77777777" w:rsidR="00DD27D4" w:rsidRPr="00DD27D4" w:rsidRDefault="00DD27D4" w:rsidP="00DD27D4">
      <w:pPr>
        <w:rPr>
          <w:rFonts w:ascii="Gill Sans MT" w:hAnsi="Gill Sans MT"/>
        </w:rPr>
      </w:pPr>
    </w:p>
    <w:p w14:paraId="3BB317C4" w14:textId="7EF775B7" w:rsidR="00DD27D4" w:rsidRPr="00DD27D4" w:rsidRDefault="00DD27D4" w:rsidP="00DD27D4">
      <w:pPr>
        <w:pStyle w:val="Paragraphedeliste"/>
        <w:numPr>
          <w:ilvl w:val="0"/>
          <w:numId w:val="31"/>
        </w:numPr>
        <w:rPr>
          <w:rFonts w:ascii="Gill Sans MT" w:hAnsi="Gill Sans MT"/>
          <w:b/>
        </w:rPr>
      </w:pPr>
      <w:bookmarkStart w:id="54" w:name="_Toc143868990"/>
      <w:r w:rsidRPr="00DD27D4">
        <w:rPr>
          <w:rFonts w:ascii="Gill Sans MT" w:hAnsi="Gill Sans MT"/>
        </w:rPr>
        <w:t xml:space="preserve">COMPTEUR DIVISIONNAIRE </w:t>
      </w:r>
      <w:r>
        <w:rPr>
          <w:rFonts w:ascii="Gill Sans MT" w:hAnsi="Gill Sans MT"/>
        </w:rPr>
        <w:t>–</w:t>
      </w:r>
      <w:r w:rsidRPr="00DD27D4">
        <w:rPr>
          <w:rFonts w:ascii="Gill Sans MT" w:hAnsi="Gill Sans MT"/>
        </w:rPr>
        <w:t xml:space="preserve"> MANOMETRE</w:t>
      </w:r>
      <w:bookmarkEnd w:id="54"/>
    </w:p>
    <w:p w14:paraId="447EC300" w14:textId="5140BD82" w:rsidR="00DD27D4" w:rsidRPr="00DD27D4" w:rsidRDefault="00DD27D4" w:rsidP="00DD27D4">
      <w:pPr>
        <w:pStyle w:val="Paragraphedeliste"/>
        <w:numPr>
          <w:ilvl w:val="1"/>
          <w:numId w:val="31"/>
        </w:numPr>
        <w:rPr>
          <w:rFonts w:ascii="Gill Sans MT" w:hAnsi="Gill Sans MT"/>
          <w:b/>
        </w:rPr>
      </w:pPr>
      <w:r w:rsidRPr="00DD27D4">
        <w:rPr>
          <w:rFonts w:ascii="Gill Sans MT" w:hAnsi="Gill Sans MT"/>
        </w:rPr>
        <w:t>Fourniture et pose de compteurs divisionnaires raccordable GTC/GTB ou de manomètre, y compris toutes sujétions d’installation, accessoires, façon de joint et raccordement.</w:t>
      </w:r>
    </w:p>
    <w:p w14:paraId="4E0BA407" w14:textId="2D02739A" w:rsidR="00DD27D4" w:rsidRDefault="00DD27D4" w:rsidP="00DD27D4">
      <w:pPr>
        <w:rPr>
          <w:rFonts w:ascii="Gill Sans MT" w:hAnsi="Gill Sans MT"/>
        </w:rPr>
      </w:pPr>
    </w:p>
    <w:p w14:paraId="5219B216" w14:textId="77777777" w:rsidR="00DD27D4" w:rsidRPr="00DD27D4" w:rsidRDefault="00DD27D4" w:rsidP="00DD27D4">
      <w:pPr>
        <w:rPr>
          <w:rFonts w:ascii="Gill Sans MT" w:hAnsi="Gill Sans MT"/>
        </w:rPr>
      </w:pPr>
    </w:p>
    <w:p w14:paraId="76F841D5" w14:textId="77777777" w:rsidR="00DD27D4" w:rsidRDefault="00DD27D4" w:rsidP="002B5B3F">
      <w:pPr>
        <w:pStyle w:val="Paragraphedeliste"/>
        <w:numPr>
          <w:ilvl w:val="0"/>
          <w:numId w:val="31"/>
        </w:numPr>
        <w:rPr>
          <w:rFonts w:ascii="Gill Sans MT" w:hAnsi="Gill Sans MT"/>
        </w:rPr>
      </w:pPr>
      <w:bookmarkStart w:id="55" w:name="_Toc143868991"/>
      <w:r w:rsidRPr="00DD27D4">
        <w:rPr>
          <w:rFonts w:ascii="Gill Sans MT" w:hAnsi="Gill Sans MT"/>
        </w:rPr>
        <w:lastRenderedPageBreak/>
        <w:t>ANTI-BELIERS</w:t>
      </w:r>
      <w:bookmarkEnd w:id="55"/>
    </w:p>
    <w:p w14:paraId="1FCB1521" w14:textId="482CBA6A" w:rsidR="00DD27D4" w:rsidRPr="00DD27D4" w:rsidRDefault="00DD27D4" w:rsidP="00DD27D4">
      <w:pPr>
        <w:pStyle w:val="Paragraphedeliste"/>
        <w:numPr>
          <w:ilvl w:val="1"/>
          <w:numId w:val="31"/>
        </w:numPr>
        <w:rPr>
          <w:rFonts w:ascii="Gill Sans MT" w:hAnsi="Gill Sans MT"/>
        </w:rPr>
      </w:pPr>
      <w:r w:rsidRPr="00DD27D4">
        <w:rPr>
          <w:rFonts w:ascii="Gill Sans MT" w:hAnsi="Gill Sans MT"/>
        </w:rPr>
        <w:t>Fourniture et pose de dispositif anti-bélier, à membrane ou à ressort selon modèle adapté au diamètre de la canalisation quel que soit le matériau de celle-ci y/c toutes sujétions d'installation d'accessoires, de façon de joint et de raccordement.</w:t>
      </w:r>
    </w:p>
    <w:p w14:paraId="4CF65320" w14:textId="77777777" w:rsidR="00DD27D4" w:rsidRPr="00DD27D4" w:rsidRDefault="00DD27D4" w:rsidP="00DD27D4">
      <w:pPr>
        <w:rPr>
          <w:rFonts w:ascii="Gill Sans MT" w:hAnsi="Gill Sans MT"/>
        </w:rPr>
      </w:pPr>
    </w:p>
    <w:p w14:paraId="41184F5E" w14:textId="77777777" w:rsidR="00DD27D4" w:rsidRDefault="00DD27D4" w:rsidP="00DD27D4">
      <w:pPr>
        <w:pStyle w:val="Paragraphedeliste"/>
        <w:numPr>
          <w:ilvl w:val="0"/>
          <w:numId w:val="31"/>
        </w:numPr>
        <w:rPr>
          <w:rFonts w:ascii="Gill Sans MT" w:hAnsi="Gill Sans MT"/>
        </w:rPr>
      </w:pPr>
      <w:bookmarkStart w:id="56" w:name="_Toc143868992"/>
      <w:r w:rsidRPr="00DD27D4">
        <w:rPr>
          <w:rFonts w:ascii="Gill Sans MT" w:hAnsi="Gill Sans MT"/>
        </w:rPr>
        <w:t>FLEXIBLES DE RACCORDEMENT</w:t>
      </w:r>
      <w:bookmarkEnd w:id="56"/>
    </w:p>
    <w:p w14:paraId="0146F29B" w14:textId="340BBB2C" w:rsidR="007C6E0D" w:rsidRPr="00DD27D4" w:rsidRDefault="00DD27D4" w:rsidP="00DD27D4">
      <w:pPr>
        <w:pStyle w:val="Paragraphedeliste"/>
        <w:numPr>
          <w:ilvl w:val="1"/>
          <w:numId w:val="31"/>
        </w:numPr>
        <w:rPr>
          <w:rFonts w:ascii="Gill Sans MT" w:hAnsi="Gill Sans MT"/>
        </w:rPr>
      </w:pPr>
      <w:r w:rsidRPr="00DD27D4">
        <w:rPr>
          <w:rFonts w:ascii="Gill Sans MT" w:hAnsi="Gill Sans MT"/>
        </w:rPr>
        <w:t>Fourniture et pose de flexible de raccordement de diamètre adapté, fixe ou extensible, en acier inox, comprenant les écrans d'entrée et de sortie, les joints, y/c toutes sujétions d'installation d'accessoires, de façon de joint et de raccordement</w:t>
      </w:r>
      <w:r w:rsidR="007C6E0D" w:rsidRPr="00DD27D4">
        <w:rPr>
          <w:rFonts w:ascii="Gill Sans MT" w:hAnsi="Gill Sans MT"/>
        </w:rPr>
        <w:t>.</w:t>
      </w:r>
    </w:p>
    <w:p w14:paraId="28CAFC4F" w14:textId="18D07662" w:rsidR="007C6E0D" w:rsidRDefault="007C6E0D" w:rsidP="00F40914">
      <w:pPr>
        <w:rPr>
          <w:rFonts w:ascii="Gill Sans MT" w:hAnsi="Gill Sans MT"/>
        </w:rPr>
      </w:pPr>
    </w:p>
    <w:p w14:paraId="7A6821B3" w14:textId="1CDADA9D" w:rsidR="00D9660E" w:rsidRPr="007C6E0D" w:rsidRDefault="00D9660E" w:rsidP="00D9660E">
      <w:pPr>
        <w:pStyle w:val="Titre2"/>
        <w:rPr>
          <w:color w:val="auto"/>
          <w:sz w:val="28"/>
          <w:szCs w:val="28"/>
          <w:u w:val="single"/>
        </w:rPr>
      </w:pPr>
      <w:bookmarkStart w:id="57" w:name="_Toc194915431"/>
      <w:r>
        <w:rPr>
          <w:color w:val="auto"/>
          <w:sz w:val="28"/>
          <w:szCs w:val="28"/>
          <w:u w:val="single"/>
        </w:rPr>
        <w:t>Entretien, traitement et nettoyage des réseaux</w:t>
      </w:r>
      <w:bookmarkEnd w:id="57"/>
    </w:p>
    <w:p w14:paraId="47035F2C" w14:textId="7EA971E9" w:rsidR="00D9660E" w:rsidRDefault="00D9660E" w:rsidP="00D9660E">
      <w:pPr>
        <w:pStyle w:val="Paragraphedeliste"/>
        <w:numPr>
          <w:ilvl w:val="0"/>
          <w:numId w:val="31"/>
        </w:numPr>
        <w:rPr>
          <w:rFonts w:ascii="Gill Sans MT" w:hAnsi="Gill Sans MT"/>
        </w:rPr>
      </w:pPr>
      <w:r w:rsidRPr="00D9660E">
        <w:rPr>
          <w:rFonts w:ascii="Gill Sans MT" w:hAnsi="Gill Sans MT"/>
        </w:rPr>
        <w:t>DETARTRAGE CANALISATIONS, BALLONS ECS</w:t>
      </w:r>
    </w:p>
    <w:p w14:paraId="2D75E2B5" w14:textId="77777777" w:rsidR="00D9660E" w:rsidRDefault="00D9660E" w:rsidP="00D9660E">
      <w:pPr>
        <w:pStyle w:val="Paragraphedeliste"/>
        <w:numPr>
          <w:ilvl w:val="1"/>
          <w:numId w:val="31"/>
        </w:numPr>
        <w:rPr>
          <w:rFonts w:ascii="Gill Sans MT" w:hAnsi="Gill Sans MT"/>
        </w:rPr>
      </w:pPr>
      <w:r w:rsidRPr="00D9660E">
        <w:rPr>
          <w:rFonts w:ascii="Gill Sans MT" w:hAnsi="Gill Sans MT"/>
        </w:rPr>
        <w:t>Opération consistant à :</w:t>
      </w:r>
    </w:p>
    <w:p w14:paraId="1B28A5F2" w14:textId="77777777" w:rsidR="00D9660E" w:rsidRDefault="00D9660E" w:rsidP="00D9660E">
      <w:pPr>
        <w:pStyle w:val="Paragraphedeliste"/>
        <w:numPr>
          <w:ilvl w:val="2"/>
          <w:numId w:val="31"/>
        </w:numPr>
        <w:rPr>
          <w:rFonts w:ascii="Gill Sans MT" w:hAnsi="Gill Sans MT"/>
        </w:rPr>
      </w:pPr>
      <w:r w:rsidRPr="00D9660E">
        <w:rPr>
          <w:rFonts w:ascii="Gill Sans MT" w:hAnsi="Gill Sans MT"/>
        </w:rPr>
        <w:t>Isoler et vidanger le circuit ou ballon concerné</w:t>
      </w:r>
    </w:p>
    <w:p w14:paraId="15953617" w14:textId="77777777" w:rsidR="00D9660E" w:rsidRDefault="00D9660E" w:rsidP="00D9660E">
      <w:pPr>
        <w:pStyle w:val="Paragraphedeliste"/>
        <w:numPr>
          <w:ilvl w:val="2"/>
          <w:numId w:val="31"/>
        </w:numPr>
        <w:rPr>
          <w:rFonts w:ascii="Gill Sans MT" w:hAnsi="Gill Sans MT"/>
        </w:rPr>
      </w:pPr>
      <w:r w:rsidRPr="00D9660E">
        <w:rPr>
          <w:rFonts w:ascii="Gill Sans MT" w:hAnsi="Gill Sans MT"/>
        </w:rPr>
        <w:t>Injecter un produit à base de silicates ou polyphosphates à l'aide d'une centrale de traitement</w:t>
      </w:r>
    </w:p>
    <w:p w14:paraId="738D0FA1" w14:textId="77777777" w:rsidR="00D9660E" w:rsidRDefault="00D9660E" w:rsidP="00D9660E">
      <w:pPr>
        <w:pStyle w:val="Paragraphedeliste"/>
        <w:numPr>
          <w:ilvl w:val="2"/>
          <w:numId w:val="31"/>
        </w:numPr>
        <w:rPr>
          <w:rFonts w:ascii="Gill Sans MT" w:hAnsi="Gill Sans MT"/>
        </w:rPr>
      </w:pPr>
      <w:r w:rsidRPr="00D9660E">
        <w:rPr>
          <w:rFonts w:ascii="Gill Sans MT" w:hAnsi="Gill Sans MT"/>
        </w:rPr>
        <w:t>Rincer jusqu'à disparition complète des produits utilisés</w:t>
      </w:r>
    </w:p>
    <w:p w14:paraId="5F63B80F" w14:textId="710F506B" w:rsidR="00D9660E" w:rsidRPr="00D9660E" w:rsidRDefault="00D9660E" w:rsidP="00D9660E">
      <w:pPr>
        <w:pStyle w:val="Paragraphedeliste"/>
        <w:numPr>
          <w:ilvl w:val="2"/>
          <w:numId w:val="31"/>
        </w:numPr>
        <w:rPr>
          <w:rFonts w:ascii="Gill Sans MT" w:hAnsi="Gill Sans MT"/>
        </w:rPr>
      </w:pPr>
      <w:r w:rsidRPr="00D9660E">
        <w:rPr>
          <w:rFonts w:ascii="Gill Sans MT" w:hAnsi="Gill Sans MT"/>
        </w:rPr>
        <w:t>Remettre en service le circuit ou l'appareil concerné et fournir un PV d'intervention.</w:t>
      </w:r>
    </w:p>
    <w:p w14:paraId="0F9910E9" w14:textId="77777777" w:rsidR="00D9660E" w:rsidRPr="00D9660E" w:rsidRDefault="00D9660E" w:rsidP="00D9660E">
      <w:pPr>
        <w:rPr>
          <w:rFonts w:ascii="Gill Sans MT" w:hAnsi="Gill Sans MT"/>
        </w:rPr>
      </w:pPr>
    </w:p>
    <w:p w14:paraId="71BAD52E" w14:textId="77777777" w:rsidR="00D9660E" w:rsidRDefault="00D9660E" w:rsidP="00D9660E">
      <w:pPr>
        <w:pStyle w:val="Paragraphedeliste"/>
        <w:numPr>
          <w:ilvl w:val="0"/>
          <w:numId w:val="31"/>
        </w:numPr>
        <w:rPr>
          <w:rFonts w:ascii="Gill Sans MT" w:hAnsi="Gill Sans MT"/>
        </w:rPr>
      </w:pPr>
      <w:r w:rsidRPr="00D9660E">
        <w:rPr>
          <w:rFonts w:ascii="Gill Sans MT" w:hAnsi="Gill Sans MT"/>
        </w:rPr>
        <w:t>INSPECTION ET EPURATION TRAITEMENT DES EAUX &amp;HYGIENE</w:t>
      </w:r>
    </w:p>
    <w:p w14:paraId="262E7651" w14:textId="77777777" w:rsidR="00D9660E" w:rsidRDefault="00D9660E" w:rsidP="00D9660E">
      <w:pPr>
        <w:pStyle w:val="Paragraphedeliste"/>
        <w:numPr>
          <w:ilvl w:val="1"/>
          <w:numId w:val="31"/>
        </w:numPr>
        <w:rPr>
          <w:rFonts w:ascii="Gill Sans MT" w:hAnsi="Gill Sans MT"/>
        </w:rPr>
      </w:pPr>
      <w:r w:rsidRPr="00D9660E">
        <w:rPr>
          <w:rFonts w:ascii="Gill Sans MT" w:hAnsi="Gill Sans MT"/>
        </w:rPr>
        <w:t>Inspection vidéo</w:t>
      </w:r>
    </w:p>
    <w:p w14:paraId="304A62EC" w14:textId="22EAD65D" w:rsidR="00D9660E" w:rsidRPr="00D9660E" w:rsidRDefault="00D9660E" w:rsidP="00D9660E">
      <w:pPr>
        <w:pStyle w:val="Paragraphedeliste"/>
        <w:numPr>
          <w:ilvl w:val="2"/>
          <w:numId w:val="31"/>
        </w:numPr>
        <w:rPr>
          <w:rFonts w:ascii="Gill Sans MT" w:hAnsi="Gill Sans MT"/>
        </w:rPr>
      </w:pPr>
      <w:r w:rsidRPr="00D9660E">
        <w:rPr>
          <w:rFonts w:ascii="Gill Sans MT" w:hAnsi="Gill Sans MT"/>
        </w:rPr>
        <w:t>Inspection vidéo préventive ou ponctuelle à l'aide d'appareils munis de mini caméras filoguidées ou radioguidées, intervention à la journée ou à la demi-journée comprenant toutes les sujétions d'ouvertures de regards, de siphons, de bouchons etc. ainsi que leur fermeture et le nettoyage de l'endroit à la fin des travaux.</w:t>
      </w:r>
    </w:p>
    <w:p w14:paraId="1713AEBC" w14:textId="77777777" w:rsidR="00D9660E" w:rsidRDefault="00D9660E" w:rsidP="00D9660E">
      <w:pPr>
        <w:pStyle w:val="Paragraphedeliste"/>
        <w:numPr>
          <w:ilvl w:val="1"/>
          <w:numId w:val="31"/>
        </w:numPr>
        <w:rPr>
          <w:rFonts w:ascii="Gill Sans MT" w:hAnsi="Gill Sans MT"/>
        </w:rPr>
      </w:pPr>
      <w:r w:rsidRPr="00D9660E">
        <w:rPr>
          <w:rFonts w:ascii="Gill Sans MT" w:hAnsi="Gill Sans MT"/>
        </w:rPr>
        <w:t>Traitement des eaux hygiène</w:t>
      </w:r>
    </w:p>
    <w:p w14:paraId="0225E697" w14:textId="767F9212" w:rsidR="00D9660E" w:rsidRPr="00D9660E" w:rsidRDefault="00D9660E" w:rsidP="00D9660E">
      <w:pPr>
        <w:pStyle w:val="Paragraphedeliste"/>
        <w:numPr>
          <w:ilvl w:val="2"/>
          <w:numId w:val="31"/>
        </w:numPr>
        <w:rPr>
          <w:rFonts w:ascii="Gill Sans MT" w:hAnsi="Gill Sans MT"/>
        </w:rPr>
      </w:pPr>
      <w:r w:rsidRPr="00D9660E">
        <w:rPr>
          <w:rFonts w:ascii="Gill Sans MT" w:hAnsi="Gill Sans MT"/>
        </w:rPr>
        <w:t>Adoucisseurs groupe filmogène : Fourniture, pose et adaptation d'adoucisseur ou de groupe de dosage pour traitement filmogène de l'eau chaude sanitaire destinée aux cuisines, ateliers spécialisés et /ou internat. Travaux comprenant la fourniture d'un adoucisseur ionique complet ( ou groupe de dosage filmogène ) en remplacement d'un existant ou en création, y compris dépose de l'acier, la mise hors service du réseau, vidange, purges, démontage des canalisations, évacuation des pièces hors service, nettoyage du système et des pièces concernées, remplacement des éléments défectueux, création ou adaptation des supports, pose, fixation, branchement sur les réserves (eau, électricité), réglage, remise en eau, essais, remise en marche du système, y compris toutes sujétions d'exécution, d'adaptation et de fourniture.</w:t>
      </w:r>
    </w:p>
    <w:p w14:paraId="030BE5B5" w14:textId="77777777" w:rsidR="00D9660E" w:rsidRPr="00D9660E" w:rsidRDefault="00D9660E" w:rsidP="00D9660E">
      <w:pPr>
        <w:rPr>
          <w:rFonts w:ascii="Gill Sans MT" w:hAnsi="Gill Sans MT"/>
        </w:rPr>
      </w:pPr>
    </w:p>
    <w:p w14:paraId="2F29E6BE" w14:textId="77777777" w:rsidR="00D9660E" w:rsidRDefault="00D9660E" w:rsidP="00063558">
      <w:pPr>
        <w:pStyle w:val="Paragraphedeliste"/>
        <w:numPr>
          <w:ilvl w:val="1"/>
          <w:numId w:val="31"/>
        </w:numPr>
        <w:rPr>
          <w:rFonts w:ascii="Gill Sans MT" w:hAnsi="Gill Sans MT"/>
        </w:rPr>
      </w:pPr>
      <w:r w:rsidRPr="00D9660E">
        <w:rPr>
          <w:rFonts w:ascii="Gill Sans MT" w:hAnsi="Gill Sans MT"/>
        </w:rPr>
        <w:t>Désinfection du réseau (pour 5 regards et 100 m de canalisation) : Nettoyage de la production :</w:t>
      </w:r>
    </w:p>
    <w:p w14:paraId="6B9637CB" w14:textId="77777777" w:rsidR="00D9660E" w:rsidRDefault="00D9660E" w:rsidP="00D9660E">
      <w:pPr>
        <w:pStyle w:val="Paragraphedeliste"/>
        <w:numPr>
          <w:ilvl w:val="2"/>
          <w:numId w:val="31"/>
        </w:numPr>
        <w:rPr>
          <w:rFonts w:ascii="Gill Sans MT" w:hAnsi="Gill Sans MT"/>
        </w:rPr>
      </w:pPr>
      <w:r>
        <w:rPr>
          <w:rFonts w:ascii="Gill Sans MT" w:hAnsi="Gill Sans MT"/>
        </w:rPr>
        <w:t>i</w:t>
      </w:r>
      <w:r w:rsidRPr="00D9660E">
        <w:rPr>
          <w:rFonts w:ascii="Gill Sans MT" w:hAnsi="Gill Sans MT"/>
        </w:rPr>
        <w:t>solation et vidange de la production eau chaude</w:t>
      </w:r>
    </w:p>
    <w:p w14:paraId="1B7F8A5F" w14:textId="77777777" w:rsidR="00D9660E" w:rsidRDefault="00D9660E" w:rsidP="00D9660E">
      <w:pPr>
        <w:pStyle w:val="Paragraphedeliste"/>
        <w:numPr>
          <w:ilvl w:val="2"/>
          <w:numId w:val="31"/>
        </w:numPr>
        <w:rPr>
          <w:rFonts w:ascii="Gill Sans MT" w:hAnsi="Gill Sans MT"/>
        </w:rPr>
      </w:pPr>
      <w:r w:rsidRPr="00D9660E">
        <w:rPr>
          <w:rFonts w:ascii="Gill Sans MT" w:hAnsi="Gill Sans MT"/>
        </w:rPr>
        <w:t>Dépose des résistances</w:t>
      </w:r>
    </w:p>
    <w:p w14:paraId="2820E536" w14:textId="77777777" w:rsidR="00D9660E" w:rsidRDefault="00D9660E" w:rsidP="00D9660E">
      <w:pPr>
        <w:pStyle w:val="Paragraphedeliste"/>
        <w:numPr>
          <w:ilvl w:val="2"/>
          <w:numId w:val="31"/>
        </w:numPr>
        <w:rPr>
          <w:rFonts w:ascii="Gill Sans MT" w:hAnsi="Gill Sans MT"/>
        </w:rPr>
      </w:pPr>
      <w:r w:rsidRPr="00D9660E">
        <w:rPr>
          <w:rFonts w:ascii="Gill Sans MT" w:hAnsi="Gill Sans MT"/>
        </w:rPr>
        <w:t>Dépose de la trappe de visite</w:t>
      </w:r>
    </w:p>
    <w:p w14:paraId="743B4BC1" w14:textId="2A555EC1" w:rsidR="00D9660E" w:rsidRPr="00D9660E" w:rsidRDefault="00D9660E" w:rsidP="00D9660E">
      <w:pPr>
        <w:pStyle w:val="Paragraphedeliste"/>
        <w:numPr>
          <w:ilvl w:val="2"/>
          <w:numId w:val="31"/>
        </w:numPr>
        <w:rPr>
          <w:rFonts w:ascii="Gill Sans MT" w:hAnsi="Gill Sans MT"/>
        </w:rPr>
      </w:pPr>
      <w:r w:rsidRPr="00D9660E">
        <w:rPr>
          <w:rFonts w:ascii="Gill Sans MT" w:hAnsi="Gill Sans MT"/>
        </w:rPr>
        <w:t>Nettoyage mécanique du ballon</w:t>
      </w:r>
    </w:p>
    <w:p w14:paraId="21D6337C" w14:textId="11021052" w:rsidR="00D9660E" w:rsidRPr="00D9660E" w:rsidRDefault="00D9660E" w:rsidP="00D9660E">
      <w:pPr>
        <w:pStyle w:val="Paragraphedeliste"/>
        <w:numPr>
          <w:ilvl w:val="2"/>
          <w:numId w:val="31"/>
        </w:numPr>
        <w:rPr>
          <w:rFonts w:ascii="Gill Sans MT" w:hAnsi="Gill Sans MT"/>
        </w:rPr>
      </w:pPr>
      <w:r w:rsidRPr="00D9660E">
        <w:rPr>
          <w:rFonts w:ascii="Gill Sans MT" w:hAnsi="Gill Sans MT"/>
        </w:rPr>
        <w:lastRenderedPageBreak/>
        <w:t>Aspiration du bas de cuve du ballon</w:t>
      </w:r>
    </w:p>
    <w:p w14:paraId="3181E601" w14:textId="1738C52D" w:rsidR="00D9660E" w:rsidRPr="00D9660E" w:rsidRDefault="00D9660E" w:rsidP="00D9660E">
      <w:pPr>
        <w:pStyle w:val="Paragraphedeliste"/>
        <w:numPr>
          <w:ilvl w:val="2"/>
          <w:numId w:val="31"/>
        </w:numPr>
        <w:rPr>
          <w:rFonts w:ascii="Gill Sans MT" w:hAnsi="Gill Sans MT"/>
        </w:rPr>
      </w:pPr>
      <w:r w:rsidRPr="00D9660E">
        <w:rPr>
          <w:rFonts w:ascii="Gill Sans MT" w:hAnsi="Gill Sans MT"/>
        </w:rPr>
        <w:t>Remise en place de la trappe et résistances</w:t>
      </w:r>
    </w:p>
    <w:p w14:paraId="5F61728D" w14:textId="77F10957" w:rsidR="00D9660E" w:rsidRPr="00D9660E" w:rsidRDefault="00D9660E" w:rsidP="00D9660E">
      <w:pPr>
        <w:pStyle w:val="Paragraphedeliste"/>
        <w:numPr>
          <w:ilvl w:val="2"/>
          <w:numId w:val="31"/>
        </w:numPr>
        <w:rPr>
          <w:rFonts w:ascii="Gill Sans MT" w:hAnsi="Gill Sans MT"/>
        </w:rPr>
      </w:pPr>
      <w:r w:rsidRPr="00D9660E">
        <w:rPr>
          <w:rFonts w:ascii="Gill Sans MT" w:hAnsi="Gill Sans MT"/>
        </w:rPr>
        <w:t>Démontage et nettoyage de l'échangeur à plaques</w:t>
      </w:r>
    </w:p>
    <w:p w14:paraId="38748249" w14:textId="75003F12" w:rsidR="00D9660E" w:rsidRPr="00D9660E" w:rsidRDefault="00D9660E" w:rsidP="00D9660E">
      <w:pPr>
        <w:pStyle w:val="Paragraphedeliste"/>
        <w:numPr>
          <w:ilvl w:val="2"/>
          <w:numId w:val="31"/>
        </w:numPr>
        <w:rPr>
          <w:rFonts w:ascii="Gill Sans MT" w:hAnsi="Gill Sans MT"/>
        </w:rPr>
      </w:pPr>
      <w:r w:rsidRPr="00D9660E">
        <w:rPr>
          <w:rFonts w:ascii="Gill Sans MT" w:hAnsi="Gill Sans MT"/>
        </w:rPr>
        <w:t>Remontage de l'échangeur</w:t>
      </w:r>
    </w:p>
    <w:p w14:paraId="68B6F60C" w14:textId="2580881B" w:rsidR="00D9660E" w:rsidRPr="00D9660E" w:rsidRDefault="00D9660E" w:rsidP="00D9660E">
      <w:pPr>
        <w:pStyle w:val="Paragraphedeliste"/>
        <w:numPr>
          <w:ilvl w:val="2"/>
          <w:numId w:val="31"/>
        </w:numPr>
        <w:rPr>
          <w:rFonts w:ascii="Gill Sans MT" w:hAnsi="Gill Sans MT"/>
        </w:rPr>
      </w:pPr>
      <w:r w:rsidRPr="00D9660E">
        <w:rPr>
          <w:rFonts w:ascii="Gill Sans MT" w:hAnsi="Gill Sans MT"/>
        </w:rPr>
        <w:t>Dépose des brises jets sur les robinets</w:t>
      </w:r>
    </w:p>
    <w:p w14:paraId="4E0A07CB" w14:textId="4EF2434F" w:rsidR="00D9660E" w:rsidRPr="00D9660E" w:rsidRDefault="00D9660E" w:rsidP="00D9660E">
      <w:pPr>
        <w:pStyle w:val="Paragraphedeliste"/>
        <w:numPr>
          <w:ilvl w:val="2"/>
          <w:numId w:val="31"/>
        </w:numPr>
        <w:rPr>
          <w:rFonts w:ascii="Gill Sans MT" w:hAnsi="Gill Sans MT"/>
        </w:rPr>
      </w:pPr>
      <w:r w:rsidRPr="00D9660E">
        <w:rPr>
          <w:rFonts w:ascii="Gill Sans MT" w:hAnsi="Gill Sans MT"/>
        </w:rPr>
        <w:t>Sous tirage à gros débit sur chaque point de puisage et bout de bâtiment</w:t>
      </w:r>
    </w:p>
    <w:p w14:paraId="71D9E3FD" w14:textId="3F0CFCD3" w:rsidR="00D9660E" w:rsidRPr="00D9660E" w:rsidRDefault="00D9660E" w:rsidP="00D9660E">
      <w:pPr>
        <w:pStyle w:val="Paragraphedeliste"/>
        <w:numPr>
          <w:ilvl w:val="2"/>
          <w:numId w:val="31"/>
        </w:numPr>
        <w:rPr>
          <w:rFonts w:ascii="Gill Sans MT" w:hAnsi="Gill Sans MT"/>
        </w:rPr>
      </w:pPr>
      <w:r w:rsidRPr="00D9660E">
        <w:rPr>
          <w:rFonts w:ascii="Gill Sans MT" w:hAnsi="Gill Sans MT"/>
        </w:rPr>
        <w:t>Raccordement de centrale de traitement sur le réseau</w:t>
      </w:r>
    </w:p>
    <w:p w14:paraId="4F0C5AAB" w14:textId="704BFD4C" w:rsidR="00D9660E" w:rsidRPr="00D9660E" w:rsidRDefault="00D9660E" w:rsidP="00D9660E">
      <w:pPr>
        <w:pStyle w:val="Paragraphedeliste"/>
        <w:numPr>
          <w:ilvl w:val="2"/>
          <w:numId w:val="31"/>
        </w:numPr>
        <w:rPr>
          <w:rFonts w:ascii="Gill Sans MT" w:hAnsi="Gill Sans MT"/>
        </w:rPr>
      </w:pPr>
      <w:r w:rsidRPr="00D9660E">
        <w:rPr>
          <w:rFonts w:ascii="Gill Sans MT" w:hAnsi="Gill Sans MT"/>
        </w:rPr>
        <w:t>Préparation d'une solution désinfectante à base de produit adapté</w:t>
      </w:r>
    </w:p>
    <w:p w14:paraId="27FF3268" w14:textId="2E4133DD" w:rsidR="00D9660E" w:rsidRPr="00D9660E" w:rsidRDefault="00D9660E" w:rsidP="00D9660E">
      <w:pPr>
        <w:pStyle w:val="Paragraphedeliste"/>
        <w:numPr>
          <w:ilvl w:val="2"/>
          <w:numId w:val="31"/>
        </w:numPr>
        <w:rPr>
          <w:rFonts w:ascii="Gill Sans MT" w:hAnsi="Gill Sans MT"/>
        </w:rPr>
      </w:pPr>
      <w:r w:rsidRPr="00D9660E">
        <w:rPr>
          <w:rFonts w:ascii="Gill Sans MT" w:hAnsi="Gill Sans MT"/>
        </w:rPr>
        <w:t>Injection de la solution dans le réseau, temps de contact 12 heures</w:t>
      </w:r>
    </w:p>
    <w:p w14:paraId="043D82EC" w14:textId="166F6474" w:rsidR="00D9660E" w:rsidRPr="00D9660E" w:rsidRDefault="00D9660E" w:rsidP="00D9660E">
      <w:pPr>
        <w:pStyle w:val="Paragraphedeliste"/>
        <w:numPr>
          <w:ilvl w:val="2"/>
          <w:numId w:val="31"/>
        </w:numPr>
        <w:rPr>
          <w:rFonts w:ascii="Gill Sans MT" w:hAnsi="Gill Sans MT"/>
        </w:rPr>
      </w:pPr>
      <w:r w:rsidRPr="00D9660E">
        <w:rPr>
          <w:rFonts w:ascii="Gill Sans MT" w:hAnsi="Gill Sans MT"/>
        </w:rPr>
        <w:t>Contrôle de la présence de désinfectant à chaque robinet et douche à l'aide de bandelettes témoin</w:t>
      </w:r>
    </w:p>
    <w:p w14:paraId="46D4419F" w14:textId="4A6D6E56" w:rsidR="00D9660E" w:rsidRPr="00D9660E" w:rsidRDefault="00D9660E" w:rsidP="00D9660E">
      <w:pPr>
        <w:pStyle w:val="Paragraphedeliste"/>
        <w:numPr>
          <w:ilvl w:val="2"/>
          <w:numId w:val="31"/>
        </w:numPr>
        <w:rPr>
          <w:rFonts w:ascii="Gill Sans MT" w:hAnsi="Gill Sans MT"/>
        </w:rPr>
      </w:pPr>
      <w:r w:rsidRPr="00D9660E">
        <w:rPr>
          <w:rFonts w:ascii="Gill Sans MT" w:hAnsi="Gill Sans MT"/>
        </w:rPr>
        <w:t>Contrôle de la concentration à l'aide de bandelettes témoin avec passage régulier sur chaque robinet en effectuant des sous tirages</w:t>
      </w:r>
    </w:p>
    <w:p w14:paraId="57E638D7" w14:textId="632EBBEC" w:rsidR="00D9660E" w:rsidRPr="00D9660E" w:rsidRDefault="00D9660E" w:rsidP="00D9660E">
      <w:pPr>
        <w:pStyle w:val="Paragraphedeliste"/>
        <w:numPr>
          <w:ilvl w:val="2"/>
          <w:numId w:val="31"/>
        </w:numPr>
        <w:rPr>
          <w:rFonts w:ascii="Gill Sans MT" w:hAnsi="Gill Sans MT"/>
        </w:rPr>
      </w:pPr>
      <w:r w:rsidRPr="00D9660E">
        <w:rPr>
          <w:rFonts w:ascii="Gill Sans MT" w:hAnsi="Gill Sans MT"/>
        </w:rPr>
        <w:t>Dépose de centrale de traitement</w:t>
      </w:r>
    </w:p>
    <w:p w14:paraId="361F8645" w14:textId="12EC2F0B" w:rsidR="00D9660E" w:rsidRPr="00D9660E" w:rsidRDefault="00D9660E" w:rsidP="00D9660E">
      <w:pPr>
        <w:pStyle w:val="Paragraphedeliste"/>
        <w:numPr>
          <w:ilvl w:val="2"/>
          <w:numId w:val="31"/>
        </w:numPr>
        <w:rPr>
          <w:rFonts w:ascii="Gill Sans MT" w:hAnsi="Gill Sans MT"/>
        </w:rPr>
      </w:pPr>
      <w:r w:rsidRPr="00D9660E">
        <w:rPr>
          <w:rFonts w:ascii="Gill Sans MT" w:hAnsi="Gill Sans MT"/>
        </w:rPr>
        <w:t>Rinçage de centrale de traitement jusqu'à non présence de produit désinfectant</w:t>
      </w:r>
    </w:p>
    <w:p w14:paraId="726EC9B3" w14:textId="09D57877" w:rsidR="00D9660E" w:rsidRPr="00D9660E" w:rsidRDefault="00D9660E" w:rsidP="00D9660E">
      <w:pPr>
        <w:pStyle w:val="Paragraphedeliste"/>
        <w:numPr>
          <w:ilvl w:val="2"/>
          <w:numId w:val="31"/>
        </w:numPr>
        <w:rPr>
          <w:rFonts w:ascii="Gill Sans MT" w:hAnsi="Gill Sans MT"/>
        </w:rPr>
      </w:pPr>
      <w:r w:rsidRPr="00D9660E">
        <w:rPr>
          <w:rFonts w:ascii="Gill Sans MT" w:hAnsi="Gill Sans MT"/>
        </w:rPr>
        <w:t>Rinçage par sous tirage à gros débit sur chaque point de puisage jusqu'à non présence de produit désinfectant (à l'aide de bandelettes témoin)</w:t>
      </w:r>
    </w:p>
    <w:p w14:paraId="1F3CC08E" w14:textId="5D7B1AEF" w:rsidR="00D9660E" w:rsidRPr="00D9660E" w:rsidRDefault="00D9660E" w:rsidP="00D9660E">
      <w:pPr>
        <w:pStyle w:val="Paragraphedeliste"/>
        <w:numPr>
          <w:ilvl w:val="2"/>
          <w:numId w:val="31"/>
        </w:numPr>
        <w:rPr>
          <w:rFonts w:ascii="Gill Sans MT" w:hAnsi="Gill Sans MT"/>
        </w:rPr>
      </w:pPr>
      <w:r w:rsidRPr="00D9660E">
        <w:rPr>
          <w:rFonts w:ascii="Gill Sans MT" w:hAnsi="Gill Sans MT"/>
        </w:rPr>
        <w:t>Remise en service de l'installation</w:t>
      </w:r>
    </w:p>
    <w:p w14:paraId="78B3CA0B" w14:textId="67840267" w:rsidR="00D9660E" w:rsidRPr="00D9660E" w:rsidRDefault="00D9660E" w:rsidP="00D9660E">
      <w:pPr>
        <w:pStyle w:val="Paragraphedeliste"/>
        <w:numPr>
          <w:ilvl w:val="2"/>
          <w:numId w:val="31"/>
        </w:numPr>
        <w:rPr>
          <w:rFonts w:ascii="Gill Sans MT" w:hAnsi="Gill Sans MT"/>
        </w:rPr>
      </w:pPr>
      <w:r w:rsidRPr="00D9660E">
        <w:rPr>
          <w:rFonts w:ascii="Gill Sans MT" w:hAnsi="Gill Sans MT"/>
        </w:rPr>
        <w:t>Remplacement des brises jets</w:t>
      </w:r>
    </w:p>
    <w:p w14:paraId="245B0C9F" w14:textId="56C53B62" w:rsidR="00D9660E" w:rsidRPr="00D9660E" w:rsidRDefault="00D9660E" w:rsidP="00D9660E">
      <w:pPr>
        <w:pStyle w:val="Paragraphedeliste"/>
        <w:numPr>
          <w:ilvl w:val="2"/>
          <w:numId w:val="31"/>
        </w:numPr>
        <w:rPr>
          <w:rFonts w:ascii="Gill Sans MT" w:hAnsi="Gill Sans MT"/>
        </w:rPr>
      </w:pPr>
      <w:r w:rsidRPr="00D9660E">
        <w:rPr>
          <w:rFonts w:ascii="Gill Sans MT" w:hAnsi="Gill Sans MT"/>
        </w:rPr>
        <w:t>Nettoyage du chantier et évacuation éventuelle aux décharges ainsi que les taxes afférentes.</w:t>
      </w:r>
    </w:p>
    <w:p w14:paraId="53FFF6B8" w14:textId="77777777" w:rsidR="00D9660E" w:rsidRPr="00D9660E" w:rsidRDefault="00D9660E" w:rsidP="00D9660E">
      <w:pPr>
        <w:rPr>
          <w:rFonts w:ascii="Gill Sans MT" w:hAnsi="Gill Sans MT"/>
        </w:rPr>
      </w:pPr>
    </w:p>
    <w:p w14:paraId="1DA8CB36" w14:textId="713F5F8C" w:rsidR="00D9660E" w:rsidRPr="00D9660E" w:rsidRDefault="00D9660E" w:rsidP="00D9660E">
      <w:pPr>
        <w:rPr>
          <w:rFonts w:ascii="Gill Sans MT" w:hAnsi="Gill Sans MT"/>
        </w:rPr>
      </w:pPr>
      <w:r w:rsidRPr="00A965A9">
        <w:rPr>
          <w:rFonts w:ascii="Gill Sans MT" w:hAnsi="Gill Sans MT"/>
          <w:u w:val="single"/>
        </w:rPr>
        <w:t>Traitement anti-légionnelles :</w:t>
      </w:r>
      <w:r w:rsidRPr="00D9660E">
        <w:rPr>
          <w:rFonts w:ascii="Gill Sans MT" w:hAnsi="Gill Sans MT"/>
        </w:rPr>
        <w:t xml:space="preserve"> Par choc thermique (pour </w:t>
      </w:r>
      <w:r>
        <w:rPr>
          <w:rFonts w:ascii="Gill Sans MT" w:hAnsi="Gill Sans MT"/>
        </w:rPr>
        <w:t xml:space="preserve">une unité de puisage </w:t>
      </w:r>
      <w:r w:rsidRPr="00D9660E">
        <w:rPr>
          <w:rFonts w:ascii="Gill Sans MT" w:hAnsi="Gill Sans MT"/>
        </w:rPr>
        <w:t>ECS).</w:t>
      </w:r>
    </w:p>
    <w:p w14:paraId="6F888C57" w14:textId="77777777" w:rsidR="00D9660E" w:rsidRPr="00D9660E" w:rsidRDefault="00D9660E" w:rsidP="00D9660E">
      <w:pPr>
        <w:rPr>
          <w:rFonts w:ascii="Gill Sans MT" w:hAnsi="Gill Sans MT"/>
        </w:rPr>
      </w:pPr>
    </w:p>
    <w:p w14:paraId="647CC882" w14:textId="77777777" w:rsidR="00D9660E" w:rsidRPr="00D9660E" w:rsidRDefault="00D9660E" w:rsidP="00D9660E">
      <w:pPr>
        <w:rPr>
          <w:rFonts w:ascii="Gill Sans MT" w:hAnsi="Gill Sans MT"/>
        </w:rPr>
      </w:pPr>
      <w:r w:rsidRPr="00D9660E">
        <w:rPr>
          <w:rFonts w:ascii="Gill Sans MT" w:hAnsi="Gill Sans MT"/>
        </w:rPr>
        <w:t>Opération consistant à élever la température de l'eau dans tout le réseau pour une sortie effective à 70°C de tous les robinets pendant au minimum 30 minutes. L'eau est ensuite ramenée à 55 ° C conformément à l'arrêté du 23/06/78.</w:t>
      </w:r>
    </w:p>
    <w:p w14:paraId="22251A71" w14:textId="475C50D4" w:rsidR="00D9660E" w:rsidRPr="00D9660E" w:rsidRDefault="00D9660E" w:rsidP="00D9660E">
      <w:pPr>
        <w:rPr>
          <w:rFonts w:ascii="Gill Sans MT" w:hAnsi="Gill Sans MT"/>
        </w:rPr>
      </w:pPr>
      <w:r w:rsidRPr="00D9660E">
        <w:rPr>
          <w:rFonts w:ascii="Gill Sans MT" w:hAnsi="Gill Sans MT"/>
        </w:rPr>
        <w:t>-</w:t>
      </w:r>
      <w:r w:rsidRPr="00D9660E">
        <w:rPr>
          <w:rFonts w:ascii="Gill Sans MT" w:hAnsi="Gill Sans MT"/>
        </w:rPr>
        <w:tab/>
        <w:t xml:space="preserve">Mode de métré = pour </w:t>
      </w:r>
      <w:r w:rsidR="00337273">
        <w:rPr>
          <w:rFonts w:ascii="Gill Sans MT" w:hAnsi="Gill Sans MT"/>
        </w:rPr>
        <w:t xml:space="preserve">un point </w:t>
      </w:r>
      <w:r w:rsidRPr="00D9660E">
        <w:rPr>
          <w:rFonts w:ascii="Gill Sans MT" w:hAnsi="Gill Sans MT"/>
        </w:rPr>
        <w:t>d'eau chaude.</w:t>
      </w:r>
    </w:p>
    <w:p w14:paraId="04741428" w14:textId="6FF00352" w:rsidR="00D9660E" w:rsidRPr="00D9660E" w:rsidRDefault="00D9660E" w:rsidP="00D9660E">
      <w:pPr>
        <w:rPr>
          <w:rFonts w:ascii="Gill Sans MT" w:hAnsi="Gill Sans MT"/>
        </w:rPr>
      </w:pPr>
      <w:r w:rsidRPr="00D9660E">
        <w:rPr>
          <w:rFonts w:ascii="Gill Sans MT" w:hAnsi="Gill Sans MT"/>
        </w:rPr>
        <w:t>-</w:t>
      </w:r>
      <w:r w:rsidRPr="00D9660E">
        <w:rPr>
          <w:rFonts w:ascii="Gill Sans MT" w:hAnsi="Gill Sans MT"/>
        </w:rPr>
        <w:tab/>
        <w:t xml:space="preserve">Par hyper chloration (pour </w:t>
      </w:r>
      <w:r w:rsidR="00337273">
        <w:rPr>
          <w:rFonts w:ascii="Gill Sans MT" w:hAnsi="Gill Sans MT"/>
        </w:rPr>
        <w:t xml:space="preserve">un puisage </w:t>
      </w:r>
      <w:r w:rsidRPr="00D9660E">
        <w:rPr>
          <w:rFonts w:ascii="Gill Sans MT" w:hAnsi="Gill Sans MT"/>
        </w:rPr>
        <w:t>ECS)</w:t>
      </w:r>
    </w:p>
    <w:p w14:paraId="7435F15C" w14:textId="77777777" w:rsidR="00D9660E" w:rsidRPr="00D9660E" w:rsidRDefault="00D9660E" w:rsidP="00D9660E">
      <w:pPr>
        <w:rPr>
          <w:rFonts w:ascii="Gill Sans MT" w:hAnsi="Gill Sans MT"/>
        </w:rPr>
      </w:pPr>
    </w:p>
    <w:p w14:paraId="5479446A" w14:textId="77777777" w:rsidR="00D9660E" w:rsidRPr="00D9660E" w:rsidRDefault="00D9660E" w:rsidP="00D9660E">
      <w:pPr>
        <w:rPr>
          <w:rFonts w:ascii="Gill Sans MT" w:hAnsi="Gill Sans MT"/>
        </w:rPr>
      </w:pPr>
      <w:r w:rsidRPr="00D9660E">
        <w:rPr>
          <w:rFonts w:ascii="Gill Sans MT" w:hAnsi="Gill Sans MT"/>
        </w:rPr>
        <w:t>Opération consistant à injecter du chlore (ou un dérivé équivalent) dans les réservoirs ou ballons pendant 24 heures (concentration 15 mg/litre) ou 12 heures (concentration 50 mg/litre) suivie d'une vidange et d'un rinçage soigneux de l'ensemble des canalisations.</w:t>
      </w:r>
    </w:p>
    <w:p w14:paraId="4B428939" w14:textId="6ECF333B" w:rsidR="00D9660E" w:rsidRPr="00D9660E" w:rsidRDefault="00D9660E" w:rsidP="00D9660E">
      <w:pPr>
        <w:rPr>
          <w:rFonts w:ascii="Gill Sans MT" w:hAnsi="Gill Sans MT"/>
        </w:rPr>
      </w:pPr>
      <w:r w:rsidRPr="00D9660E">
        <w:rPr>
          <w:rFonts w:ascii="Gill Sans MT" w:hAnsi="Gill Sans MT"/>
        </w:rPr>
        <w:t>-</w:t>
      </w:r>
      <w:r w:rsidRPr="00D9660E">
        <w:rPr>
          <w:rFonts w:ascii="Gill Sans MT" w:hAnsi="Gill Sans MT"/>
        </w:rPr>
        <w:tab/>
        <w:t xml:space="preserve">Mode de métré = pour </w:t>
      </w:r>
      <w:r w:rsidR="00021428">
        <w:rPr>
          <w:rFonts w:ascii="Gill Sans MT" w:hAnsi="Gill Sans MT"/>
        </w:rPr>
        <w:t xml:space="preserve">un point </w:t>
      </w:r>
      <w:r w:rsidRPr="00D9660E">
        <w:rPr>
          <w:rFonts w:ascii="Gill Sans MT" w:hAnsi="Gill Sans MT"/>
        </w:rPr>
        <w:t>d'eau chaude.</w:t>
      </w:r>
    </w:p>
    <w:p w14:paraId="52972D11" w14:textId="77777777" w:rsidR="00D9660E" w:rsidRPr="00D9660E" w:rsidRDefault="00D9660E" w:rsidP="00D9660E">
      <w:pPr>
        <w:rPr>
          <w:rFonts w:ascii="Gill Sans MT" w:hAnsi="Gill Sans MT"/>
        </w:rPr>
      </w:pPr>
      <w:r w:rsidRPr="00D9660E">
        <w:rPr>
          <w:rFonts w:ascii="Gill Sans MT" w:hAnsi="Gill Sans MT"/>
        </w:rPr>
        <w:t>-</w:t>
      </w:r>
      <w:r w:rsidRPr="00D9660E">
        <w:rPr>
          <w:rFonts w:ascii="Gill Sans MT" w:hAnsi="Gill Sans MT"/>
        </w:rPr>
        <w:tab/>
        <w:t>Désinfection continue en circuit</w:t>
      </w:r>
    </w:p>
    <w:p w14:paraId="0CA8CB75" w14:textId="77777777" w:rsidR="00D9660E" w:rsidRPr="00D9660E" w:rsidRDefault="00D9660E" w:rsidP="00D9660E">
      <w:pPr>
        <w:rPr>
          <w:rFonts w:ascii="Gill Sans MT" w:hAnsi="Gill Sans MT"/>
        </w:rPr>
      </w:pPr>
    </w:p>
    <w:p w14:paraId="4291F8A8" w14:textId="77777777" w:rsidR="00D9660E" w:rsidRPr="00D9660E" w:rsidRDefault="00D9660E" w:rsidP="00D9660E">
      <w:pPr>
        <w:rPr>
          <w:rFonts w:ascii="Gill Sans MT" w:hAnsi="Gill Sans MT"/>
        </w:rPr>
      </w:pPr>
      <w:r w:rsidRPr="00D9660E">
        <w:rPr>
          <w:rFonts w:ascii="Gill Sans MT" w:hAnsi="Gill Sans MT"/>
        </w:rPr>
        <w:t>Prestation comprenant l'installation sur le réseau existant d'une pompe doseuse électromagnétique avec la totalité de ses accessoires, d'une pompe doseuse avec rappel sur la boucle, la pose d'un compteur émetteur d'impulsion, d'un rédoxmètre avec son électrode, d'une porte sonde, d'un régulateur avec 2 sorties PID, y/c montage et raccordement des pompes, réglage de la sonde et de son coffret de pilotage.</w:t>
      </w:r>
    </w:p>
    <w:p w14:paraId="74FD24DD" w14:textId="77777777" w:rsidR="00D9660E" w:rsidRPr="00D9660E" w:rsidRDefault="00D9660E" w:rsidP="00D9660E">
      <w:pPr>
        <w:rPr>
          <w:rFonts w:ascii="Gill Sans MT" w:hAnsi="Gill Sans MT"/>
        </w:rPr>
      </w:pPr>
    </w:p>
    <w:p w14:paraId="58A05663" w14:textId="77777777" w:rsidR="00A965A9" w:rsidRDefault="00D9660E" w:rsidP="00D9660E">
      <w:pPr>
        <w:rPr>
          <w:rFonts w:ascii="Gill Sans MT" w:hAnsi="Gill Sans MT"/>
        </w:rPr>
      </w:pPr>
      <w:r w:rsidRPr="00A965A9">
        <w:rPr>
          <w:rFonts w:ascii="Gill Sans MT" w:hAnsi="Gill Sans MT"/>
          <w:u w:val="single"/>
        </w:rPr>
        <w:t>Travaux de mise en conformité circuit :</w:t>
      </w:r>
      <w:r w:rsidRPr="00D9660E">
        <w:rPr>
          <w:rFonts w:ascii="Gill Sans MT" w:hAnsi="Gill Sans MT"/>
        </w:rPr>
        <w:t xml:space="preserve"> Prévoir la pose sur le réseau d'eau froide, d'eau chaude sanitaire et le b</w:t>
      </w:r>
      <w:r w:rsidR="00A965A9">
        <w:rPr>
          <w:rFonts w:ascii="Gill Sans MT" w:hAnsi="Gill Sans MT"/>
        </w:rPr>
        <w:t>ouclage les éléments suivants :</w:t>
      </w:r>
    </w:p>
    <w:p w14:paraId="7E86804E" w14:textId="77777777" w:rsidR="00A965A9" w:rsidRDefault="00A965A9" w:rsidP="00D9660E">
      <w:pPr>
        <w:rPr>
          <w:rFonts w:ascii="Gill Sans MT" w:hAnsi="Gill Sans MT"/>
        </w:rPr>
      </w:pPr>
      <w:r>
        <w:rPr>
          <w:rFonts w:ascii="Gill Sans MT" w:hAnsi="Gill Sans MT"/>
        </w:rPr>
        <w:t xml:space="preserve">- </w:t>
      </w:r>
      <w:r w:rsidR="00D9660E" w:rsidRPr="00D9660E">
        <w:rPr>
          <w:rFonts w:ascii="Gill Sans MT" w:hAnsi="Gill Sans MT"/>
        </w:rPr>
        <w:t>Au départ de chaque alimentation de colonnes d'eau froide et d'eau chaude sanitaire, une vanne d'isolement, un clapet anti-pollution de type EA, éventuellement une vanne d'isolement permettant le remplacement du clapet sans vidanger la colonne, une vanne de purge permettant une injection de produit. Prévoir la pose de vanne de purge en pied de colonne afin d'effectuer des chasses.</w:t>
      </w:r>
    </w:p>
    <w:p w14:paraId="4CE8DDEB" w14:textId="3F2EE882" w:rsidR="00D9660E" w:rsidRPr="00D9660E" w:rsidRDefault="00A965A9" w:rsidP="00D9660E">
      <w:pPr>
        <w:rPr>
          <w:rFonts w:ascii="Gill Sans MT" w:hAnsi="Gill Sans MT"/>
        </w:rPr>
      </w:pPr>
      <w:r>
        <w:rPr>
          <w:rFonts w:ascii="Gill Sans MT" w:hAnsi="Gill Sans MT"/>
        </w:rPr>
        <w:lastRenderedPageBreak/>
        <w:t xml:space="preserve">- </w:t>
      </w:r>
      <w:r w:rsidR="00D9660E" w:rsidRPr="00D9660E">
        <w:rPr>
          <w:rFonts w:ascii="Gill Sans MT" w:hAnsi="Gill Sans MT"/>
        </w:rPr>
        <w:t>Au départ de chaque alimentation de colonnes de retour de boucle, une vanne d'isolement, une vanne d'équilibrage, une vanne de purge permettant une injection de produit. Prévoir des vannes de purge en pied de colonne afin d'effectuer des chasses.</w:t>
      </w:r>
    </w:p>
    <w:p w14:paraId="1C965D0F" w14:textId="77777777" w:rsidR="00D9660E" w:rsidRPr="00D9660E" w:rsidRDefault="00D9660E" w:rsidP="00D9660E">
      <w:pPr>
        <w:rPr>
          <w:rFonts w:ascii="Gill Sans MT" w:hAnsi="Gill Sans MT"/>
        </w:rPr>
      </w:pPr>
    </w:p>
    <w:p w14:paraId="4F7CD660" w14:textId="77777777" w:rsidR="00D9660E" w:rsidRPr="00D9660E" w:rsidRDefault="00D9660E" w:rsidP="00D9660E">
      <w:pPr>
        <w:rPr>
          <w:rFonts w:ascii="Gill Sans MT" w:hAnsi="Gill Sans MT"/>
        </w:rPr>
      </w:pPr>
      <w:r w:rsidRPr="00D9660E">
        <w:rPr>
          <w:rFonts w:ascii="Gill Sans MT" w:hAnsi="Gill Sans MT"/>
        </w:rPr>
        <w:t>En haut de chaque colonne d'eau chaude sanitaire, un dégazeur automatique</w:t>
      </w:r>
    </w:p>
    <w:p w14:paraId="0338F71F" w14:textId="77777777" w:rsidR="00D9660E" w:rsidRPr="00D9660E" w:rsidRDefault="00D9660E" w:rsidP="00D9660E">
      <w:pPr>
        <w:rPr>
          <w:rFonts w:ascii="Gill Sans MT" w:hAnsi="Gill Sans MT"/>
        </w:rPr>
      </w:pPr>
      <w:r w:rsidRPr="00D9660E">
        <w:rPr>
          <w:rFonts w:ascii="Gill Sans MT" w:hAnsi="Gill Sans MT"/>
        </w:rPr>
        <w:t>En haut de chaque colonne d'eau froide un anti-bélier</w:t>
      </w:r>
    </w:p>
    <w:p w14:paraId="3B6D165C" w14:textId="77777777" w:rsidR="00D9660E" w:rsidRPr="00D9660E" w:rsidRDefault="00D9660E" w:rsidP="00D9660E">
      <w:pPr>
        <w:rPr>
          <w:rFonts w:ascii="Gill Sans MT" w:hAnsi="Gill Sans MT"/>
        </w:rPr>
      </w:pPr>
    </w:p>
    <w:p w14:paraId="62FFA6CE" w14:textId="77777777" w:rsidR="00D9660E" w:rsidRPr="00D9660E" w:rsidRDefault="00D9660E" w:rsidP="00D9660E">
      <w:pPr>
        <w:rPr>
          <w:rFonts w:ascii="Gill Sans MT" w:hAnsi="Gill Sans MT"/>
        </w:rPr>
      </w:pPr>
      <w:r w:rsidRPr="00D9660E">
        <w:rPr>
          <w:rFonts w:ascii="Gill Sans MT" w:hAnsi="Gill Sans MT"/>
        </w:rPr>
        <w:t>Le calorifuge sur l'ensemble des conduites d'eau froide, d'eau chaude sanitaire et du bouclage.</w:t>
      </w:r>
    </w:p>
    <w:p w14:paraId="04AF2673" w14:textId="77777777" w:rsidR="00D9660E" w:rsidRPr="00D9660E" w:rsidRDefault="00D9660E" w:rsidP="00D9660E">
      <w:pPr>
        <w:rPr>
          <w:rFonts w:ascii="Gill Sans MT" w:hAnsi="Gill Sans MT"/>
        </w:rPr>
      </w:pPr>
    </w:p>
    <w:p w14:paraId="4E62B5AF" w14:textId="77777777" w:rsidR="00D9660E" w:rsidRPr="00D9660E" w:rsidRDefault="00D9660E" w:rsidP="00D9660E">
      <w:pPr>
        <w:rPr>
          <w:rFonts w:ascii="Gill Sans MT" w:hAnsi="Gill Sans MT"/>
        </w:rPr>
      </w:pPr>
      <w:r w:rsidRPr="00D9660E">
        <w:rPr>
          <w:rFonts w:ascii="Gill Sans MT" w:hAnsi="Gill Sans MT"/>
        </w:rPr>
        <w:t>Prévoir également la pose de points de purge en point bas du ou des collecteurs principaux horizontaux. L’ensemble des points de purge devront être raccordés à un réseau d'évacuation des eaux usées (avec siphon et rupture de charge de type YA et bouchon en l'absence d’utilisation)</w:t>
      </w:r>
    </w:p>
    <w:p w14:paraId="3BE0E559" w14:textId="77777777" w:rsidR="00D9660E" w:rsidRPr="00D9660E" w:rsidRDefault="00D9660E" w:rsidP="00D9660E">
      <w:pPr>
        <w:rPr>
          <w:rFonts w:ascii="Gill Sans MT" w:hAnsi="Gill Sans MT"/>
        </w:rPr>
      </w:pPr>
    </w:p>
    <w:p w14:paraId="49CE8693" w14:textId="3F476C76" w:rsidR="007C6E0D" w:rsidRDefault="00D9660E" w:rsidP="00D9660E">
      <w:pPr>
        <w:rPr>
          <w:rFonts w:ascii="Gill Sans MT" w:hAnsi="Gill Sans MT"/>
        </w:rPr>
      </w:pPr>
      <w:r w:rsidRPr="00D9660E">
        <w:rPr>
          <w:rFonts w:ascii="Gill Sans MT" w:hAnsi="Gill Sans MT"/>
        </w:rPr>
        <w:t xml:space="preserve">Mode de métré = pour </w:t>
      </w:r>
      <w:r w:rsidR="00A07BA4">
        <w:rPr>
          <w:rFonts w:ascii="Gill Sans MT" w:hAnsi="Gill Sans MT"/>
        </w:rPr>
        <w:t>1</w:t>
      </w:r>
      <w:r w:rsidRPr="00D9660E">
        <w:rPr>
          <w:rFonts w:ascii="Gill Sans MT" w:hAnsi="Gill Sans MT"/>
        </w:rPr>
        <w:t xml:space="preserve"> points d'eau chaude</w:t>
      </w:r>
      <w:r w:rsidR="007C6E0D" w:rsidRPr="00AF06A7">
        <w:rPr>
          <w:rFonts w:ascii="Gill Sans MT" w:hAnsi="Gill Sans MT"/>
        </w:rPr>
        <w:t>.</w:t>
      </w:r>
    </w:p>
    <w:p w14:paraId="7F4C4F75" w14:textId="0C8F319A" w:rsidR="007C6E0D" w:rsidRPr="007C6E0D" w:rsidRDefault="00463B7E" w:rsidP="00463B7E">
      <w:pPr>
        <w:pStyle w:val="Titre2"/>
        <w:rPr>
          <w:color w:val="auto"/>
          <w:sz w:val="28"/>
          <w:szCs w:val="28"/>
          <w:u w:val="single"/>
        </w:rPr>
      </w:pPr>
      <w:bookmarkStart w:id="58" w:name="_Toc194915432"/>
      <w:r>
        <w:rPr>
          <w:color w:val="auto"/>
          <w:sz w:val="28"/>
          <w:szCs w:val="28"/>
          <w:u w:val="single"/>
        </w:rPr>
        <w:t>Travaux de petites interventions</w:t>
      </w:r>
      <w:bookmarkEnd w:id="58"/>
    </w:p>
    <w:p w14:paraId="033D735A" w14:textId="77777777" w:rsidR="00463B7E" w:rsidRPr="00463B7E" w:rsidRDefault="00463B7E" w:rsidP="00463B7E">
      <w:pPr>
        <w:rPr>
          <w:rFonts w:ascii="Gill Sans MT" w:hAnsi="Gill Sans MT"/>
        </w:rPr>
      </w:pPr>
      <w:r w:rsidRPr="00463B7E">
        <w:rPr>
          <w:rFonts w:ascii="Gill Sans MT" w:hAnsi="Gill Sans MT"/>
        </w:rPr>
        <w:t>Le forfait pour petites interventions s’applique dans le cas où aucune référence précise ne peut être faite à un article du BPU.</w:t>
      </w:r>
    </w:p>
    <w:p w14:paraId="677EE603" w14:textId="77777777" w:rsidR="00463B7E" w:rsidRPr="00463B7E" w:rsidRDefault="00463B7E" w:rsidP="00463B7E">
      <w:pPr>
        <w:rPr>
          <w:rFonts w:ascii="Gill Sans MT" w:hAnsi="Gill Sans MT"/>
        </w:rPr>
      </w:pPr>
      <w:r w:rsidRPr="00463B7E">
        <w:rPr>
          <w:rFonts w:ascii="Gill Sans MT" w:hAnsi="Gill Sans MT"/>
        </w:rPr>
        <w:t>2 cas :</w:t>
      </w:r>
    </w:p>
    <w:p w14:paraId="0A4AE247" w14:textId="77777777" w:rsidR="00463B7E" w:rsidRPr="00463B7E" w:rsidRDefault="00463B7E" w:rsidP="00463B7E">
      <w:pPr>
        <w:rPr>
          <w:rFonts w:ascii="Gill Sans MT" w:hAnsi="Gill Sans MT"/>
        </w:rPr>
      </w:pPr>
    </w:p>
    <w:p w14:paraId="7B3339F4" w14:textId="77777777" w:rsidR="00463B7E" w:rsidRDefault="00463B7E" w:rsidP="00463B7E">
      <w:pPr>
        <w:pStyle w:val="Paragraphedeliste"/>
        <w:numPr>
          <w:ilvl w:val="0"/>
          <w:numId w:val="31"/>
        </w:numPr>
        <w:rPr>
          <w:rFonts w:ascii="Gill Sans MT" w:hAnsi="Gill Sans MT"/>
        </w:rPr>
      </w:pPr>
      <w:r w:rsidRPr="00463B7E">
        <w:rPr>
          <w:rFonts w:ascii="Gill Sans MT" w:hAnsi="Gill Sans MT"/>
        </w:rPr>
        <w:t>Soit aucune fourniture conséquente de matériel n’est nécessaire, donc dans ce cas la commande se borne au forfait retenu.</w:t>
      </w:r>
    </w:p>
    <w:p w14:paraId="67FE421E" w14:textId="77777777" w:rsidR="00463B7E" w:rsidRPr="00463B7E" w:rsidRDefault="00463B7E" w:rsidP="00463B7E">
      <w:pPr>
        <w:ind w:left="360"/>
        <w:rPr>
          <w:rFonts w:ascii="Gill Sans MT" w:hAnsi="Gill Sans MT"/>
        </w:rPr>
      </w:pPr>
    </w:p>
    <w:p w14:paraId="66352952" w14:textId="7DE6C5FE" w:rsidR="00463B7E" w:rsidRPr="00463B7E" w:rsidRDefault="00463B7E" w:rsidP="00463B7E">
      <w:pPr>
        <w:pStyle w:val="Paragraphedeliste"/>
        <w:numPr>
          <w:ilvl w:val="0"/>
          <w:numId w:val="31"/>
        </w:numPr>
        <w:rPr>
          <w:rFonts w:ascii="Gill Sans MT" w:hAnsi="Gill Sans MT"/>
        </w:rPr>
      </w:pPr>
      <w:r w:rsidRPr="00463B7E">
        <w:rPr>
          <w:rFonts w:ascii="Gill Sans MT" w:hAnsi="Gill Sans MT"/>
        </w:rPr>
        <w:t xml:space="preserve">Soit une fourniture non identifiable au BPU est nécessaire, la commande s’établit en fonction </w:t>
      </w:r>
      <w:r>
        <w:rPr>
          <w:rFonts w:ascii="Gill Sans MT" w:hAnsi="Gill Sans MT"/>
        </w:rPr>
        <w:t xml:space="preserve">des conditions du présent CCTP et du </w:t>
      </w:r>
      <w:r w:rsidRPr="00463B7E">
        <w:rPr>
          <w:rFonts w:ascii="Gill Sans MT" w:hAnsi="Gill Sans MT"/>
        </w:rPr>
        <w:t>CCAP à laquelle s’ajoute le forfait d’intervention retenu. A noter que celui-ci inclus tous les petits frais liés à ce type de prestation. (Cf. BPU)</w:t>
      </w:r>
    </w:p>
    <w:p w14:paraId="207F22B5" w14:textId="77777777" w:rsidR="00463B7E" w:rsidRPr="00463B7E" w:rsidRDefault="00463B7E" w:rsidP="00463B7E">
      <w:pPr>
        <w:rPr>
          <w:rFonts w:ascii="Gill Sans MT" w:hAnsi="Gill Sans MT"/>
        </w:rPr>
      </w:pPr>
    </w:p>
    <w:p w14:paraId="48632D28" w14:textId="77777777" w:rsidR="00463B7E" w:rsidRPr="00463B7E" w:rsidRDefault="00463B7E" w:rsidP="00463B7E">
      <w:pPr>
        <w:rPr>
          <w:rFonts w:ascii="Gill Sans MT" w:hAnsi="Gill Sans MT"/>
        </w:rPr>
      </w:pPr>
      <w:r w:rsidRPr="00463B7E">
        <w:rPr>
          <w:rFonts w:ascii="Gill Sans MT" w:hAnsi="Gill Sans MT"/>
        </w:rPr>
        <w:t>Les forfaits des petites interventions doivent comprendre les coûts de :</w:t>
      </w:r>
    </w:p>
    <w:p w14:paraId="1FC8223D" w14:textId="22EE3235" w:rsidR="00463B7E" w:rsidRPr="00463B7E" w:rsidRDefault="00463B7E" w:rsidP="00463B7E">
      <w:pPr>
        <w:rPr>
          <w:rFonts w:ascii="Gill Sans MT" w:hAnsi="Gill Sans MT"/>
        </w:rPr>
      </w:pPr>
      <w:r>
        <w:rPr>
          <w:rFonts w:ascii="Gill Sans MT" w:hAnsi="Gill Sans MT"/>
        </w:rPr>
        <w:t xml:space="preserve">- </w:t>
      </w:r>
      <w:r w:rsidRPr="00463B7E">
        <w:rPr>
          <w:rFonts w:ascii="Gill Sans MT" w:hAnsi="Gill Sans MT"/>
        </w:rPr>
        <w:t>Les évacuations éventuelles de gravats, déchets…aux décharges</w:t>
      </w:r>
    </w:p>
    <w:p w14:paraId="5BD6354E" w14:textId="48557FF9" w:rsidR="00463B7E" w:rsidRPr="00463B7E" w:rsidRDefault="00463B7E" w:rsidP="00463B7E">
      <w:pPr>
        <w:rPr>
          <w:rFonts w:ascii="Gill Sans MT" w:hAnsi="Gill Sans MT"/>
        </w:rPr>
      </w:pPr>
      <w:r>
        <w:rPr>
          <w:rFonts w:ascii="Gill Sans MT" w:hAnsi="Gill Sans MT"/>
        </w:rPr>
        <w:t xml:space="preserve">- </w:t>
      </w:r>
      <w:r w:rsidRPr="00463B7E">
        <w:rPr>
          <w:rFonts w:ascii="Gill Sans MT" w:hAnsi="Gill Sans MT"/>
        </w:rPr>
        <w:t>Fournitures liées aux travaux, à concurrence du forfait prévu aux postes ci-dessous</w:t>
      </w:r>
    </w:p>
    <w:p w14:paraId="43C7E58D" w14:textId="08A49C49" w:rsidR="00463B7E" w:rsidRPr="00463B7E" w:rsidRDefault="00463B7E" w:rsidP="00463B7E">
      <w:pPr>
        <w:rPr>
          <w:rFonts w:ascii="Gill Sans MT" w:hAnsi="Gill Sans MT"/>
        </w:rPr>
      </w:pPr>
      <w:r>
        <w:rPr>
          <w:rFonts w:ascii="Gill Sans MT" w:hAnsi="Gill Sans MT"/>
        </w:rPr>
        <w:t xml:space="preserve">- </w:t>
      </w:r>
      <w:r w:rsidRPr="00463B7E">
        <w:rPr>
          <w:rFonts w:ascii="Gill Sans MT" w:hAnsi="Gill Sans MT"/>
        </w:rPr>
        <w:t>Charges, frais, petites fournitures (joints, ciment, chevilles,), taxes, aléas et bénéfices.</w:t>
      </w:r>
    </w:p>
    <w:p w14:paraId="66BE217F" w14:textId="77777777" w:rsidR="00463B7E" w:rsidRPr="00463B7E" w:rsidRDefault="00463B7E" w:rsidP="00463B7E">
      <w:pPr>
        <w:rPr>
          <w:rFonts w:ascii="Gill Sans MT" w:hAnsi="Gill Sans MT"/>
        </w:rPr>
      </w:pPr>
    </w:p>
    <w:p w14:paraId="2D914AB1" w14:textId="11AC56A3" w:rsidR="007C6E0D" w:rsidRDefault="00463B7E" w:rsidP="00463B7E">
      <w:pPr>
        <w:rPr>
          <w:rFonts w:ascii="Gill Sans MT" w:hAnsi="Gill Sans MT"/>
        </w:rPr>
      </w:pPr>
      <w:r w:rsidRPr="00463B7E">
        <w:rPr>
          <w:rFonts w:ascii="Gill Sans MT" w:hAnsi="Gill Sans MT"/>
        </w:rPr>
        <w:t>En aucun cas ces forfaits s'appliquent en supplém</w:t>
      </w:r>
      <w:r>
        <w:rPr>
          <w:rFonts w:ascii="Gill Sans MT" w:hAnsi="Gill Sans MT"/>
        </w:rPr>
        <w:t xml:space="preserve">ent à des prix du BPU, lesquels </w:t>
      </w:r>
      <w:r w:rsidRPr="00463B7E">
        <w:rPr>
          <w:rFonts w:ascii="Gill Sans MT" w:hAnsi="Gill Sans MT"/>
        </w:rPr>
        <w:t>comprennent déjà le coût des interventions de mains d'œuvre, frais généraux, aléas, bénéfices</w:t>
      </w:r>
      <w:r w:rsidR="007C6E0D" w:rsidRPr="00AF06A7">
        <w:rPr>
          <w:rFonts w:ascii="Gill Sans MT" w:hAnsi="Gill Sans MT"/>
        </w:rPr>
        <w:t>.</w:t>
      </w:r>
    </w:p>
    <w:p w14:paraId="10296030" w14:textId="1788BFD3" w:rsidR="00463B7E" w:rsidRDefault="00463B7E" w:rsidP="00463B7E">
      <w:pPr>
        <w:pStyle w:val="Titre2"/>
        <w:rPr>
          <w:color w:val="auto"/>
          <w:sz w:val="28"/>
          <w:szCs w:val="28"/>
          <w:u w:val="single"/>
        </w:rPr>
      </w:pPr>
      <w:bookmarkStart w:id="59" w:name="_Toc194915433"/>
      <w:r>
        <w:rPr>
          <w:color w:val="auto"/>
          <w:sz w:val="28"/>
          <w:szCs w:val="28"/>
          <w:u w:val="single"/>
        </w:rPr>
        <w:t>Déplacements, forfait astreinte</w:t>
      </w:r>
      <w:bookmarkEnd w:id="59"/>
    </w:p>
    <w:p w14:paraId="1B892CEC" w14:textId="77777777" w:rsidR="00463B7E" w:rsidRPr="00463B7E" w:rsidRDefault="00463B7E" w:rsidP="00463B7E">
      <w:pPr>
        <w:rPr>
          <w:rFonts w:ascii="Gill Sans MT" w:hAnsi="Gill Sans MT"/>
        </w:rPr>
      </w:pPr>
      <w:r w:rsidRPr="00463B7E">
        <w:rPr>
          <w:rFonts w:ascii="Gill Sans MT" w:hAnsi="Gill Sans MT"/>
        </w:rPr>
        <w:t>Les forfaits de déplacement doivent comprendre les coûts de :</w:t>
      </w:r>
    </w:p>
    <w:p w14:paraId="788D1659" w14:textId="4B04E318" w:rsidR="00463B7E" w:rsidRPr="00463B7E" w:rsidRDefault="00463B7E" w:rsidP="00463B7E">
      <w:pPr>
        <w:rPr>
          <w:rFonts w:ascii="Gill Sans MT" w:hAnsi="Gill Sans MT"/>
        </w:rPr>
      </w:pPr>
      <w:r>
        <w:rPr>
          <w:rFonts w:ascii="Gill Sans MT" w:hAnsi="Gill Sans MT"/>
        </w:rPr>
        <w:t xml:space="preserve">- </w:t>
      </w:r>
      <w:r w:rsidRPr="00463B7E">
        <w:rPr>
          <w:rFonts w:ascii="Gill Sans MT" w:hAnsi="Gill Sans MT"/>
        </w:rPr>
        <w:t>Transport et déplacement véhicules et autres pour le port concerné par le lot</w:t>
      </w:r>
    </w:p>
    <w:p w14:paraId="579F5283" w14:textId="1588F4CD" w:rsidR="00463B7E" w:rsidRPr="00463B7E" w:rsidRDefault="00463B7E" w:rsidP="00463B7E">
      <w:pPr>
        <w:rPr>
          <w:rFonts w:ascii="Gill Sans MT" w:hAnsi="Gill Sans MT"/>
        </w:rPr>
      </w:pPr>
      <w:r w:rsidRPr="00463B7E">
        <w:rPr>
          <w:rFonts w:ascii="Gill Sans MT" w:hAnsi="Gill Sans MT"/>
        </w:rPr>
        <w:t>-Indemnités de repas (dans le cas de journée complète)</w:t>
      </w:r>
    </w:p>
    <w:p w14:paraId="162D40F0" w14:textId="42241139" w:rsidR="00463B7E" w:rsidRPr="00463B7E" w:rsidRDefault="00463B7E" w:rsidP="00463B7E">
      <w:pPr>
        <w:rPr>
          <w:rFonts w:ascii="Gill Sans MT" w:hAnsi="Gill Sans MT"/>
        </w:rPr>
      </w:pPr>
      <w:r w:rsidRPr="00463B7E">
        <w:rPr>
          <w:rFonts w:ascii="Gill Sans MT" w:hAnsi="Gill Sans MT"/>
        </w:rPr>
        <w:t>-Recherche de fournitures</w:t>
      </w:r>
    </w:p>
    <w:p w14:paraId="6120E664" w14:textId="7CB58CBF" w:rsidR="00463B7E" w:rsidRPr="00463B7E" w:rsidRDefault="00463B7E" w:rsidP="00463B7E">
      <w:pPr>
        <w:rPr>
          <w:rFonts w:ascii="Gill Sans MT" w:hAnsi="Gill Sans MT"/>
        </w:rPr>
      </w:pPr>
      <w:r w:rsidRPr="00463B7E">
        <w:rPr>
          <w:rFonts w:ascii="Gill Sans MT" w:hAnsi="Gill Sans MT"/>
        </w:rPr>
        <w:t>-Charges, frais, petites fournitures (joints, ciment, chevilles,), taxes, aléas et bénéfices.</w:t>
      </w:r>
    </w:p>
    <w:p w14:paraId="463374CD" w14:textId="77777777" w:rsidR="00463B7E" w:rsidRPr="00463B7E" w:rsidRDefault="00463B7E" w:rsidP="00463B7E">
      <w:pPr>
        <w:rPr>
          <w:rFonts w:ascii="Gill Sans MT" w:hAnsi="Gill Sans MT"/>
        </w:rPr>
      </w:pPr>
    </w:p>
    <w:p w14:paraId="3F14BA95" w14:textId="77777777" w:rsidR="00463B7E" w:rsidRPr="00463B7E" w:rsidRDefault="00463B7E" w:rsidP="00463B7E">
      <w:pPr>
        <w:rPr>
          <w:rFonts w:ascii="Gill Sans MT" w:hAnsi="Gill Sans MT"/>
        </w:rPr>
      </w:pPr>
      <w:r w:rsidRPr="00463B7E">
        <w:rPr>
          <w:rFonts w:ascii="Gill Sans MT" w:hAnsi="Gill Sans MT"/>
        </w:rPr>
        <w:t>Le présent marché implique également une astreinte qui permettra au Maître d'Ouvrage d'appeler l'entreprise à tout moment.</w:t>
      </w:r>
    </w:p>
    <w:p w14:paraId="1946C55E" w14:textId="77777777" w:rsidR="00463B7E" w:rsidRPr="00463B7E" w:rsidRDefault="00463B7E" w:rsidP="00463B7E">
      <w:pPr>
        <w:rPr>
          <w:rFonts w:ascii="Gill Sans MT" w:hAnsi="Gill Sans MT"/>
        </w:rPr>
      </w:pPr>
    </w:p>
    <w:p w14:paraId="4B0E5574" w14:textId="77777777" w:rsidR="00463B7E" w:rsidRPr="00463B7E" w:rsidRDefault="00463B7E" w:rsidP="00463B7E">
      <w:pPr>
        <w:rPr>
          <w:rFonts w:ascii="Gill Sans MT" w:hAnsi="Gill Sans MT"/>
        </w:rPr>
      </w:pPr>
      <w:r w:rsidRPr="00463B7E">
        <w:rPr>
          <w:rFonts w:ascii="Gill Sans MT" w:hAnsi="Gill Sans MT"/>
        </w:rPr>
        <w:t>Deux cas peuvent s'envisager :</w:t>
      </w:r>
    </w:p>
    <w:p w14:paraId="7FF126B7" w14:textId="3E139993" w:rsidR="00463B7E" w:rsidRPr="00463B7E" w:rsidRDefault="00463B7E" w:rsidP="00463B7E">
      <w:pPr>
        <w:rPr>
          <w:rFonts w:ascii="Gill Sans MT" w:hAnsi="Gill Sans MT"/>
        </w:rPr>
      </w:pPr>
      <w:r w:rsidRPr="00463B7E">
        <w:rPr>
          <w:rFonts w:ascii="Gill Sans MT" w:hAnsi="Gill Sans MT"/>
        </w:rPr>
        <w:lastRenderedPageBreak/>
        <w:t>-</w:t>
      </w:r>
      <w:r>
        <w:rPr>
          <w:rFonts w:ascii="Gill Sans MT" w:hAnsi="Gill Sans MT"/>
        </w:rPr>
        <w:t xml:space="preserve"> </w:t>
      </w:r>
      <w:r w:rsidRPr="00463B7E">
        <w:rPr>
          <w:rFonts w:ascii="Gill Sans MT" w:hAnsi="Gill Sans MT"/>
        </w:rPr>
        <w:t xml:space="preserve">Les interventions d'urgence telles que définies par le </w:t>
      </w:r>
      <w:r w:rsidR="00775E9A">
        <w:rPr>
          <w:rFonts w:ascii="Gill Sans MT" w:hAnsi="Gill Sans MT"/>
        </w:rPr>
        <w:t xml:space="preserve">CCTP et le </w:t>
      </w:r>
      <w:r w:rsidRPr="00463B7E">
        <w:rPr>
          <w:rFonts w:ascii="Gill Sans MT" w:hAnsi="Gill Sans MT"/>
        </w:rPr>
        <w:t>CCAP et la contrainte particulière à ce lot.</w:t>
      </w:r>
    </w:p>
    <w:p w14:paraId="61674A0B" w14:textId="52C42619" w:rsidR="00463B7E" w:rsidRPr="00463B7E" w:rsidRDefault="00463B7E" w:rsidP="00463B7E">
      <w:pPr>
        <w:rPr>
          <w:rFonts w:ascii="Gill Sans MT" w:hAnsi="Gill Sans MT"/>
        </w:rPr>
      </w:pPr>
      <w:r w:rsidRPr="00463B7E">
        <w:rPr>
          <w:rFonts w:ascii="Gill Sans MT" w:hAnsi="Gill Sans MT"/>
        </w:rPr>
        <w:t>-</w:t>
      </w:r>
      <w:r>
        <w:rPr>
          <w:rFonts w:ascii="Gill Sans MT" w:hAnsi="Gill Sans MT"/>
        </w:rPr>
        <w:t xml:space="preserve"> </w:t>
      </w:r>
      <w:r w:rsidRPr="00463B7E">
        <w:rPr>
          <w:rFonts w:ascii="Gill Sans MT" w:hAnsi="Gill Sans MT"/>
        </w:rPr>
        <w:t>L'entreprise intervient et la facture/devis/commande selon le besoin.</w:t>
      </w:r>
    </w:p>
    <w:p w14:paraId="529062BC" w14:textId="77777777" w:rsidR="00463B7E" w:rsidRPr="00463B7E" w:rsidRDefault="00463B7E" w:rsidP="00463B7E">
      <w:pPr>
        <w:rPr>
          <w:rFonts w:ascii="Gill Sans MT" w:hAnsi="Gill Sans MT"/>
        </w:rPr>
      </w:pPr>
    </w:p>
    <w:p w14:paraId="7433B26E" w14:textId="6E8BBAED" w:rsidR="00463B7E" w:rsidRDefault="00775E9A" w:rsidP="00463B7E">
      <w:pPr>
        <w:rPr>
          <w:rFonts w:ascii="Gill Sans MT" w:hAnsi="Gill Sans MT"/>
        </w:rPr>
      </w:pPr>
      <w:r>
        <w:rPr>
          <w:rFonts w:ascii="Gill Sans MT" w:hAnsi="Gill Sans MT"/>
        </w:rPr>
        <w:t>L’</w:t>
      </w:r>
      <w:r w:rsidR="00463B7E" w:rsidRPr="00463B7E">
        <w:rPr>
          <w:rFonts w:ascii="Gill Sans MT" w:hAnsi="Gill Sans MT"/>
        </w:rPr>
        <w:t>astreinte exige une intervention entre 4 et 12 heures à compter de l’appel</w:t>
      </w:r>
      <w:r>
        <w:rPr>
          <w:rFonts w:ascii="Gill Sans MT" w:hAnsi="Gill Sans MT"/>
        </w:rPr>
        <w:t>.</w:t>
      </w:r>
    </w:p>
    <w:p w14:paraId="018EF8A2" w14:textId="51D3D249" w:rsidR="00775E9A" w:rsidRPr="00463B7E" w:rsidRDefault="00775E9A" w:rsidP="00463B7E">
      <w:pPr>
        <w:rPr>
          <w:rFonts w:ascii="Gill Sans MT" w:hAnsi="Gill Sans MT"/>
        </w:rPr>
      </w:pPr>
      <w:r>
        <w:rPr>
          <w:rFonts w:ascii="Gill Sans MT" w:hAnsi="Gill Sans MT"/>
        </w:rPr>
        <w:t>L’intervention de dépannage d’urgence nécessite une intervention dans un délai plus court de 24h maximum à compter de l’appel.</w:t>
      </w:r>
    </w:p>
    <w:p w14:paraId="250A1DE3" w14:textId="77777777" w:rsidR="00463B7E" w:rsidRDefault="00463B7E" w:rsidP="00F40914">
      <w:pPr>
        <w:rPr>
          <w:rFonts w:ascii="Gill Sans MT" w:hAnsi="Gill Sans MT"/>
        </w:rPr>
      </w:pPr>
    </w:p>
    <w:p w14:paraId="4435EA1B" w14:textId="77777777" w:rsidR="00F40914" w:rsidRDefault="00F40914" w:rsidP="008D3543">
      <w:pPr>
        <w:rPr>
          <w:rFonts w:ascii="Gill Sans MT" w:hAnsi="Gill Sans MT"/>
        </w:rPr>
      </w:pPr>
    </w:p>
    <w:p w14:paraId="3B20298B" w14:textId="77777777" w:rsidR="00F40914" w:rsidRDefault="00F40914">
      <w:pPr>
        <w:spacing w:after="200" w:line="276" w:lineRule="auto"/>
        <w:rPr>
          <w:rFonts w:ascii="Gill Sans MT" w:eastAsiaTheme="majorEastAsia" w:hAnsi="Gill Sans MT" w:cs="Arial"/>
          <w:b/>
          <w:sz w:val="28"/>
          <w:szCs w:val="28"/>
          <w:u w:val="single"/>
          <w:lang w:eastAsia="en-US" w:bidi="en-US"/>
        </w:rPr>
      </w:pPr>
      <w:r>
        <w:rPr>
          <w:sz w:val="28"/>
          <w:szCs w:val="28"/>
          <w:u w:val="single"/>
        </w:rPr>
        <w:br w:type="page"/>
      </w:r>
    </w:p>
    <w:p w14:paraId="6A39BAAE" w14:textId="463A06B5" w:rsidR="002D6AC3" w:rsidRPr="00390126" w:rsidRDefault="002D6AC3" w:rsidP="00390126">
      <w:pPr>
        <w:pStyle w:val="Titre2"/>
        <w:rPr>
          <w:color w:val="auto"/>
          <w:sz w:val="28"/>
          <w:szCs w:val="28"/>
          <w:u w:val="single"/>
        </w:rPr>
      </w:pPr>
      <w:bookmarkStart w:id="60" w:name="_Toc194915434"/>
      <w:r w:rsidRPr="00390126">
        <w:rPr>
          <w:color w:val="auto"/>
          <w:sz w:val="28"/>
          <w:szCs w:val="28"/>
          <w:u w:val="single"/>
        </w:rPr>
        <w:lastRenderedPageBreak/>
        <w:t>Délais</w:t>
      </w:r>
      <w:bookmarkEnd w:id="60"/>
    </w:p>
    <w:p w14:paraId="28987E38" w14:textId="77777777" w:rsidR="002D6AC3" w:rsidRDefault="002D6AC3" w:rsidP="00390126">
      <w:pPr>
        <w:pStyle w:val="Titre3"/>
      </w:pPr>
      <w:bookmarkStart w:id="61" w:name="_Toc194915435"/>
      <w:r>
        <w:t>Délais de base</w:t>
      </w:r>
      <w:bookmarkEnd w:id="61"/>
    </w:p>
    <w:p w14:paraId="7D2EF173" w14:textId="42A91679" w:rsidR="002D6AC3" w:rsidRDefault="002D6AC3" w:rsidP="002D6AC3">
      <w:pPr>
        <w:pStyle w:val="Normal2"/>
        <w:ind w:left="0" w:firstLine="0"/>
        <w:rPr>
          <w:rFonts w:ascii="Gill Sans MT" w:hAnsi="Gill Sans MT"/>
          <w:sz w:val="24"/>
          <w:szCs w:val="24"/>
        </w:rPr>
      </w:pPr>
      <w:r>
        <w:rPr>
          <w:rFonts w:ascii="Gill Sans MT" w:hAnsi="Gill Sans MT"/>
          <w:sz w:val="24"/>
          <w:szCs w:val="24"/>
        </w:rPr>
        <w:t xml:space="preserve">Le </w:t>
      </w:r>
      <w:r w:rsidRPr="00661EFA">
        <w:rPr>
          <w:rFonts w:ascii="Gill Sans MT" w:hAnsi="Gill Sans MT"/>
          <w:sz w:val="24"/>
          <w:szCs w:val="24"/>
        </w:rPr>
        <w:t xml:space="preserve">prestataire devra intervenir dans un délai idéal de </w:t>
      </w:r>
      <w:r w:rsidR="008D3543" w:rsidRPr="00B27212">
        <w:rPr>
          <w:rFonts w:ascii="Gill Sans MT" w:hAnsi="Gill Sans MT"/>
          <w:u w:val="single"/>
        </w:rPr>
        <w:t>24 h maximum</w:t>
      </w:r>
      <w:r w:rsidR="008D3543" w:rsidRPr="00BD5B96">
        <w:rPr>
          <w:rFonts w:ascii="Gill Sans MT" w:hAnsi="Gill Sans MT"/>
        </w:rPr>
        <w:t xml:space="preserve"> dans</w:t>
      </w:r>
      <w:r w:rsidRPr="00661EFA">
        <w:rPr>
          <w:rFonts w:ascii="Gill Sans MT" w:hAnsi="Gill Sans MT"/>
          <w:sz w:val="24"/>
          <w:szCs w:val="24"/>
        </w:rPr>
        <w:t xml:space="preserve"> le cadre d’une intervention de dépannage du lundi au vendredi de 8 heures à 18 heures. Les déclenchements s’effectuent par appel ou par mail</w:t>
      </w:r>
      <w:r>
        <w:rPr>
          <w:rFonts w:ascii="Gill Sans MT" w:hAnsi="Gill Sans MT"/>
        </w:rPr>
        <w:t>.</w:t>
      </w:r>
    </w:p>
    <w:p w14:paraId="0CF1B115" w14:textId="77777777" w:rsidR="002D6AC3" w:rsidRDefault="002D6AC3" w:rsidP="002D6AC3">
      <w:pPr>
        <w:pStyle w:val="Normal2"/>
        <w:ind w:left="0" w:firstLine="0"/>
        <w:rPr>
          <w:rFonts w:ascii="Gill Sans MT" w:hAnsi="Gill Sans MT"/>
          <w:sz w:val="24"/>
          <w:szCs w:val="24"/>
        </w:rPr>
      </w:pPr>
      <w:r w:rsidRPr="00636A5E">
        <w:rPr>
          <w:rFonts w:ascii="Gill Sans MT" w:hAnsi="Gill Sans MT"/>
          <w:sz w:val="24"/>
          <w:szCs w:val="24"/>
        </w:rPr>
        <w:t xml:space="preserve">Les délais d’exécution ou de livraison des prestations sont fixés à chaque bon de commande conformément aux stipulations des pièces du marché, sur la base du délai de livraison proposé par le candidat, sans toutefois dépasser le délai plafond de </w:t>
      </w:r>
      <w:r w:rsidRPr="00636A5E">
        <w:rPr>
          <w:rFonts w:ascii="Gill Sans MT" w:hAnsi="Gill Sans MT"/>
          <w:b/>
          <w:sz w:val="24"/>
          <w:szCs w:val="24"/>
        </w:rPr>
        <w:t>1 mois</w:t>
      </w:r>
      <w:r>
        <w:rPr>
          <w:rFonts w:ascii="Gill Sans MT" w:hAnsi="Gill Sans MT"/>
          <w:sz w:val="24"/>
          <w:szCs w:val="24"/>
        </w:rPr>
        <w:t>.</w:t>
      </w:r>
    </w:p>
    <w:p w14:paraId="2F23201D" w14:textId="77777777" w:rsidR="002D6AC3" w:rsidRDefault="002D6AC3" w:rsidP="002D6AC3">
      <w:pPr>
        <w:pStyle w:val="Normal2"/>
        <w:ind w:left="0" w:firstLine="0"/>
        <w:rPr>
          <w:rFonts w:ascii="Gill Sans MT" w:hAnsi="Gill Sans MT"/>
          <w:sz w:val="24"/>
          <w:szCs w:val="24"/>
        </w:rPr>
      </w:pPr>
      <w:r>
        <w:rPr>
          <w:rFonts w:ascii="Gill Sans MT" w:hAnsi="Gill Sans MT"/>
          <w:sz w:val="24"/>
          <w:szCs w:val="24"/>
        </w:rPr>
        <w:t xml:space="preserve">Les délais devront être identiques </w:t>
      </w:r>
      <w:r w:rsidRPr="00AC4D05">
        <w:rPr>
          <w:rFonts w:ascii="Gill Sans MT" w:hAnsi="Gill Sans MT"/>
          <w:sz w:val="24"/>
          <w:szCs w:val="24"/>
        </w:rPr>
        <w:t>quelles que soient</w:t>
      </w:r>
      <w:r>
        <w:rPr>
          <w:rFonts w:ascii="Gill Sans MT" w:hAnsi="Gill Sans MT"/>
          <w:sz w:val="24"/>
          <w:szCs w:val="24"/>
        </w:rPr>
        <w:t xml:space="preserve"> quantités commandées.</w:t>
      </w:r>
    </w:p>
    <w:p w14:paraId="7193B5D3" w14:textId="77777777" w:rsidR="002D6AC3" w:rsidRDefault="002D6AC3" w:rsidP="002D6AC3">
      <w:pPr>
        <w:pStyle w:val="Normal2"/>
        <w:ind w:left="0" w:firstLine="0"/>
        <w:rPr>
          <w:rFonts w:ascii="Gill Sans MT" w:hAnsi="Gill Sans MT"/>
          <w:sz w:val="24"/>
          <w:szCs w:val="24"/>
        </w:rPr>
      </w:pPr>
      <w:r>
        <w:rPr>
          <w:rFonts w:ascii="Gill Sans MT" w:hAnsi="Gill Sans MT"/>
          <w:sz w:val="24"/>
          <w:szCs w:val="24"/>
        </w:rPr>
        <w:t>Les prestataires devront préciser les délais de livraison dans leur mémoire technique.</w:t>
      </w:r>
    </w:p>
    <w:p w14:paraId="4AB34FD2" w14:textId="77777777" w:rsidR="002D6AC3" w:rsidRDefault="002D6AC3" w:rsidP="00390126">
      <w:pPr>
        <w:pStyle w:val="Titre3"/>
      </w:pPr>
      <w:bookmarkStart w:id="62" w:name="_Toc194915436"/>
      <w:r>
        <w:t>Prolongation des délais</w:t>
      </w:r>
      <w:bookmarkEnd w:id="62"/>
    </w:p>
    <w:p w14:paraId="6B0DF67C" w14:textId="77777777" w:rsidR="002D6AC3" w:rsidRPr="00636A5E" w:rsidRDefault="002D6AC3" w:rsidP="002D6AC3">
      <w:pPr>
        <w:pStyle w:val="Normal2"/>
        <w:ind w:left="0" w:firstLine="0"/>
        <w:rPr>
          <w:rFonts w:ascii="Gill Sans MT" w:hAnsi="Gill Sans MT"/>
          <w:sz w:val="24"/>
          <w:szCs w:val="24"/>
        </w:rPr>
      </w:pPr>
      <w:r w:rsidRPr="00636A5E">
        <w:rPr>
          <w:rFonts w:ascii="Gill Sans MT" w:hAnsi="Gill Sans MT"/>
          <w:sz w:val="24"/>
          <w:szCs w:val="24"/>
        </w:rPr>
        <w:t>Une prolongation du délai d’exécution peut être accordée par l’entité adjudicatrice dans les conditions de l’article 13.3 du C.C.A.G.-F.C.S.</w:t>
      </w:r>
    </w:p>
    <w:p w14:paraId="11B5D1FD" w14:textId="77777777" w:rsidR="002D6AC3" w:rsidRPr="00636A5E" w:rsidRDefault="002D6AC3" w:rsidP="002D6AC3">
      <w:pPr>
        <w:autoSpaceDE w:val="0"/>
        <w:autoSpaceDN w:val="0"/>
        <w:adjustRightInd w:val="0"/>
        <w:rPr>
          <w:rFonts w:ascii="Gill Sans MT" w:hAnsi="Gill Sans MT" w:cs="Arial-BoldItalicMT"/>
          <w:b/>
          <w:bCs/>
          <w:iCs/>
          <w:color w:val="000081"/>
        </w:rPr>
      </w:pPr>
    </w:p>
    <w:p w14:paraId="07458059" w14:textId="77777777" w:rsidR="002D6AC3" w:rsidRPr="00636A5E" w:rsidRDefault="002D6AC3" w:rsidP="002D6AC3">
      <w:pPr>
        <w:pStyle w:val="Normal1"/>
        <w:ind w:firstLine="0"/>
        <w:rPr>
          <w:rFonts w:ascii="Gill Sans MT" w:hAnsi="Gill Sans MT"/>
          <w:sz w:val="24"/>
          <w:szCs w:val="24"/>
        </w:rPr>
      </w:pPr>
      <w:r w:rsidRPr="00636A5E">
        <w:rPr>
          <w:rFonts w:ascii="Gill Sans MT" w:hAnsi="Gill Sans MT"/>
          <w:sz w:val="24"/>
          <w:szCs w:val="24"/>
        </w:rPr>
        <w:t>Les prestations devront être conformes aux stipulations du marché (les normes et spécifications techniques applicables étant celles en vigueur à la date du marché).</w:t>
      </w:r>
    </w:p>
    <w:p w14:paraId="10599AF8" w14:textId="77777777" w:rsidR="002D6AC3" w:rsidRPr="00636A5E" w:rsidRDefault="002D6AC3" w:rsidP="002D6AC3">
      <w:pPr>
        <w:pStyle w:val="Normal1"/>
        <w:rPr>
          <w:rFonts w:ascii="Gill Sans MT" w:hAnsi="Gill Sans MT"/>
          <w:sz w:val="24"/>
          <w:szCs w:val="24"/>
        </w:rPr>
      </w:pPr>
    </w:p>
    <w:p w14:paraId="589ADE41" w14:textId="77777777" w:rsidR="002D6AC3" w:rsidRDefault="002D6AC3" w:rsidP="002D6AC3">
      <w:pPr>
        <w:pStyle w:val="Normal1"/>
        <w:ind w:firstLine="0"/>
        <w:rPr>
          <w:rFonts w:ascii="Gill Sans MT" w:hAnsi="Gill Sans MT"/>
          <w:sz w:val="24"/>
          <w:szCs w:val="24"/>
        </w:rPr>
      </w:pPr>
      <w:r w:rsidRPr="00636A5E">
        <w:rPr>
          <w:rFonts w:ascii="Gill Sans MT" w:hAnsi="Gill Sans MT"/>
          <w:sz w:val="24"/>
          <w:szCs w:val="24"/>
        </w:rPr>
        <w:t xml:space="preserve">Le marché s’exécute au moyen de bons de commande dont le délai d’exécution commence à courir à compter de la date de notification du </w:t>
      </w:r>
      <w:r w:rsidRPr="00AC4D05">
        <w:rPr>
          <w:rFonts w:ascii="Gill Sans MT" w:hAnsi="Gill Sans MT"/>
          <w:sz w:val="24"/>
          <w:szCs w:val="24"/>
        </w:rPr>
        <w:t>bon de commande.</w:t>
      </w:r>
    </w:p>
    <w:p w14:paraId="6FE71A48" w14:textId="77777777" w:rsidR="002D6AC3" w:rsidRPr="00390126" w:rsidRDefault="002D6AC3" w:rsidP="00390126">
      <w:pPr>
        <w:pStyle w:val="Titre2"/>
        <w:rPr>
          <w:color w:val="auto"/>
          <w:sz w:val="28"/>
          <w:szCs w:val="28"/>
          <w:u w:val="single"/>
        </w:rPr>
      </w:pPr>
      <w:bookmarkStart w:id="63" w:name="_Toc194915437"/>
      <w:r w:rsidRPr="00390126">
        <w:rPr>
          <w:color w:val="auto"/>
          <w:sz w:val="28"/>
          <w:szCs w:val="28"/>
          <w:u w:val="single"/>
        </w:rPr>
        <w:t>Sous-traitance</w:t>
      </w:r>
      <w:bookmarkEnd w:id="63"/>
    </w:p>
    <w:p w14:paraId="0FE82DE7" w14:textId="77777777" w:rsidR="002D6AC3" w:rsidRPr="007A70FF" w:rsidRDefault="002D6AC3" w:rsidP="002D6AC3">
      <w:pPr>
        <w:tabs>
          <w:tab w:val="left" w:pos="851"/>
        </w:tabs>
        <w:rPr>
          <w:rFonts w:ascii="Gill Sans MT" w:hAnsi="Gill Sans MT"/>
        </w:rPr>
      </w:pPr>
      <w:r w:rsidRPr="007A70FF">
        <w:rPr>
          <w:rFonts w:ascii="Gill Sans MT" w:hAnsi="Gill Sans MT"/>
        </w:rPr>
        <w:t>Dans le cadre de ses prestations, l’entreprise pourra sous-traiter tout ou partie de la réalisation des travaux. Néanmoins, l’utilisation de la sous-traitance fera l’objet d’une déclaration avec validation préalable de la CCIC.</w:t>
      </w:r>
    </w:p>
    <w:p w14:paraId="2EF108B0" w14:textId="5935A034" w:rsidR="002D6AC3" w:rsidRPr="00AF06A7" w:rsidRDefault="002D6AC3" w:rsidP="002D6AC3">
      <w:pPr>
        <w:rPr>
          <w:rFonts w:ascii="Gill Sans MT" w:hAnsi="Gill Sans MT"/>
        </w:rPr>
      </w:pPr>
      <w:r w:rsidRPr="007A70FF">
        <w:rPr>
          <w:rFonts w:ascii="Gill Sans MT" w:hAnsi="Gill Sans MT"/>
        </w:rPr>
        <w:t>En aucun cas, les prestations confiées à la sous-traitance ne permettront à l’entreprise titulaire du marché de dégager sa responsabilité notamment en ce qui concerne la garantie. L’entreprise doit s’assurer que la réalisation des prestations confiées à un sous-traitant est faite dans les règles de l’art</w:t>
      </w:r>
    </w:p>
    <w:p w14:paraId="4D5E98D3" w14:textId="2715EAD3" w:rsidR="00125EF0" w:rsidRPr="00390126" w:rsidRDefault="00125EF0" w:rsidP="00390126">
      <w:pPr>
        <w:pStyle w:val="Titre2"/>
        <w:rPr>
          <w:color w:val="auto"/>
          <w:sz w:val="28"/>
          <w:szCs w:val="28"/>
          <w:u w:val="single"/>
        </w:rPr>
      </w:pPr>
      <w:bookmarkStart w:id="64" w:name="_Toc194915438"/>
      <w:r w:rsidRPr="00390126">
        <w:rPr>
          <w:color w:val="auto"/>
          <w:sz w:val="28"/>
          <w:szCs w:val="28"/>
          <w:u w:val="single"/>
        </w:rPr>
        <w:t>Spécificités</w:t>
      </w:r>
      <w:bookmarkEnd w:id="64"/>
      <w:r w:rsidRPr="00390126">
        <w:rPr>
          <w:color w:val="auto"/>
          <w:sz w:val="28"/>
          <w:szCs w:val="28"/>
          <w:u w:val="single"/>
        </w:rPr>
        <w:t xml:space="preserve"> </w:t>
      </w:r>
    </w:p>
    <w:p w14:paraId="02C1427E" w14:textId="63C61113" w:rsidR="00125EF0" w:rsidRDefault="00125EF0" w:rsidP="00390126">
      <w:pPr>
        <w:pStyle w:val="Titre3"/>
      </w:pPr>
      <w:bookmarkStart w:id="65" w:name="_Toc194915439"/>
      <w:r>
        <w:t>Ecotaxe</w:t>
      </w:r>
      <w:bookmarkEnd w:id="65"/>
      <w:r>
        <w:t xml:space="preserve"> </w:t>
      </w:r>
    </w:p>
    <w:p w14:paraId="0505C5F1" w14:textId="77777777" w:rsidR="00125EF0" w:rsidRDefault="00125EF0" w:rsidP="00125EF0">
      <w:pPr>
        <w:rPr>
          <w:rFonts w:ascii="Gill Sans MT" w:hAnsi="Gill Sans MT"/>
        </w:rPr>
      </w:pPr>
      <w:r>
        <w:rPr>
          <w:rFonts w:ascii="Gill Sans MT" w:hAnsi="Gill Sans MT"/>
        </w:rPr>
        <w:t xml:space="preserve">Toute ligne du BPU pouvant comprendre une écotaxe devra être incluse directement dans le prix de la fourniture renseignée. </w:t>
      </w:r>
    </w:p>
    <w:p w14:paraId="6727D67A" w14:textId="26CA5555" w:rsidR="00125EF0" w:rsidRDefault="00125EF0" w:rsidP="0023167E">
      <w:pPr>
        <w:pStyle w:val="Titre3"/>
        <w:numPr>
          <w:ilvl w:val="2"/>
          <w:numId w:val="12"/>
        </w:numPr>
      </w:pPr>
      <w:bookmarkStart w:id="66" w:name="_Toc194915440"/>
      <w:r>
        <w:t>Achat sur catalogue HORS BPU</w:t>
      </w:r>
      <w:bookmarkEnd w:id="66"/>
    </w:p>
    <w:p w14:paraId="5C34EA2B" w14:textId="77777777" w:rsidR="00125EF0" w:rsidRDefault="00125EF0" w:rsidP="00125EF0">
      <w:pPr>
        <w:jc w:val="both"/>
        <w:rPr>
          <w:rFonts w:ascii="Gill Sans MT" w:hAnsi="Gill Sans MT"/>
          <w:szCs w:val="20"/>
        </w:rPr>
      </w:pPr>
      <w:r w:rsidRPr="0046451E">
        <w:rPr>
          <w:rFonts w:ascii="Gill Sans MT" w:hAnsi="Gill Sans MT"/>
          <w:szCs w:val="20"/>
        </w:rPr>
        <w:t xml:space="preserve">Pour </w:t>
      </w:r>
      <w:r>
        <w:rPr>
          <w:rFonts w:ascii="Gill Sans MT" w:hAnsi="Gill Sans MT"/>
          <w:szCs w:val="20"/>
        </w:rPr>
        <w:t>d</w:t>
      </w:r>
      <w:r w:rsidRPr="0046451E">
        <w:rPr>
          <w:rFonts w:ascii="Gill Sans MT" w:hAnsi="Gill Sans MT"/>
          <w:szCs w:val="20"/>
        </w:rPr>
        <w:t>es achats catalogue, le fournisseur s’engage à transmettre au pouvoir adjudicateur son catalogue accompagné des nouveaux tarifs appliqués à l’ensemble de la clientèle.</w:t>
      </w:r>
    </w:p>
    <w:p w14:paraId="75085B3E" w14:textId="77777777" w:rsidR="00125EF0" w:rsidRDefault="00125EF0" w:rsidP="00125EF0">
      <w:pPr>
        <w:jc w:val="both"/>
        <w:rPr>
          <w:rFonts w:ascii="Gill Sans MT" w:hAnsi="Gill Sans MT"/>
          <w:szCs w:val="20"/>
        </w:rPr>
      </w:pPr>
      <w:r>
        <w:rPr>
          <w:rFonts w:ascii="Gill Sans MT" w:hAnsi="Gill Sans MT"/>
          <w:szCs w:val="20"/>
        </w:rPr>
        <w:t xml:space="preserve">Catalogues </w:t>
      </w:r>
      <w:r>
        <w:rPr>
          <w:rFonts w:ascii="Gill Sans MT" w:hAnsi="Gill Sans MT"/>
        </w:rPr>
        <w:t>fournisseurs au format numérique dès le stade de l’offre.</w:t>
      </w:r>
    </w:p>
    <w:p w14:paraId="0182AFFB" w14:textId="2F368417" w:rsidR="00C951D4" w:rsidRPr="00C951D4" w:rsidRDefault="00C951D4" w:rsidP="00C951D4">
      <w:pPr>
        <w:pStyle w:val="Titre2"/>
        <w:rPr>
          <w:color w:val="auto"/>
          <w:sz w:val="28"/>
          <w:szCs w:val="28"/>
          <w:u w:val="single"/>
        </w:rPr>
      </w:pPr>
      <w:bookmarkStart w:id="67" w:name="_Toc194915441"/>
      <w:r w:rsidRPr="00C951D4">
        <w:rPr>
          <w:color w:val="auto"/>
          <w:sz w:val="28"/>
          <w:szCs w:val="28"/>
          <w:u w:val="single"/>
        </w:rPr>
        <w:t>Conditions d’accès Sûreté et Sécurité</w:t>
      </w:r>
      <w:bookmarkEnd w:id="67"/>
    </w:p>
    <w:p w14:paraId="43F4A443" w14:textId="140C8DFA" w:rsidR="007A70FF" w:rsidRDefault="00082A8E" w:rsidP="00390126">
      <w:pPr>
        <w:pStyle w:val="Titre3"/>
      </w:pPr>
      <w:bookmarkStart w:id="68" w:name="_Toc194915442"/>
      <w:r>
        <w:t>Contraintes liées à la Sûreté Portuaire – Accès personnels</w:t>
      </w:r>
      <w:bookmarkEnd w:id="68"/>
    </w:p>
    <w:p w14:paraId="44BC4648" w14:textId="57CBE3F2" w:rsidR="00082A8E" w:rsidRDefault="00082A8E" w:rsidP="00082A8E">
      <w:pPr>
        <w:jc w:val="both"/>
        <w:rPr>
          <w:rFonts w:ascii="Gill Sans MT" w:hAnsi="Gill Sans MT" w:cs="Calibri"/>
        </w:rPr>
      </w:pPr>
      <w:r w:rsidRPr="00B44CE3">
        <w:rPr>
          <w:rFonts w:ascii="Gill Sans MT" w:hAnsi="Gill Sans MT" w:cs="Calibri"/>
        </w:rPr>
        <w:t>Dans son offre, le prestataire tiendra compte des conditions particulières d’exécution liées aux règles de sûreté intrinsèques aux Zones de Sûreté à Accès Règlementée portuaires.</w:t>
      </w:r>
    </w:p>
    <w:p w14:paraId="5B22793B" w14:textId="77777777" w:rsidR="00C951D4" w:rsidRDefault="00C951D4" w:rsidP="00082A8E">
      <w:pPr>
        <w:jc w:val="both"/>
        <w:rPr>
          <w:rFonts w:ascii="Gill Sans MT" w:hAnsi="Gill Sans MT" w:cs="Calibri"/>
          <w:b/>
        </w:rPr>
      </w:pPr>
    </w:p>
    <w:p w14:paraId="71ED5EA7" w14:textId="7D2C4C00" w:rsidR="00082A8E" w:rsidRPr="00B44CE3" w:rsidRDefault="00082A8E" w:rsidP="00082A8E">
      <w:pPr>
        <w:jc w:val="both"/>
        <w:rPr>
          <w:rFonts w:ascii="Gill Sans MT" w:hAnsi="Gill Sans MT" w:cs="Calibri"/>
          <w:b/>
        </w:rPr>
      </w:pPr>
      <w:r w:rsidRPr="00B44CE3">
        <w:rPr>
          <w:rFonts w:ascii="Gill Sans MT" w:hAnsi="Gill Sans MT" w:cs="Calibri"/>
          <w:b/>
        </w:rPr>
        <w:t xml:space="preserve">Ces règles sont précisées dans </w:t>
      </w:r>
      <w:r w:rsidR="000B683D" w:rsidRPr="00B44CE3">
        <w:rPr>
          <w:rFonts w:ascii="Gill Sans MT" w:hAnsi="Gill Sans MT" w:cs="Calibri"/>
          <w:b/>
        </w:rPr>
        <w:t>l’</w:t>
      </w:r>
      <w:r w:rsidR="00202D01">
        <w:rPr>
          <w:rFonts w:ascii="Gill Sans MT" w:hAnsi="Gill Sans MT" w:cs="Calibri"/>
          <w:b/>
        </w:rPr>
        <w:t xml:space="preserve"> </w:t>
      </w:r>
      <w:r w:rsidR="000B683D">
        <w:rPr>
          <w:rFonts w:ascii="Gill Sans MT" w:hAnsi="Gill Sans MT" w:cs="Calibri"/>
          <w:b/>
        </w:rPr>
        <w:t>«</w:t>
      </w:r>
      <w:r w:rsidR="008112F6">
        <w:rPr>
          <w:rFonts w:ascii="Gill Sans MT" w:hAnsi="Gill Sans MT" w:cs="Calibri"/>
          <w:b/>
        </w:rPr>
        <w:t xml:space="preserve"> </w:t>
      </w:r>
      <w:r w:rsidRPr="00B44CE3">
        <w:rPr>
          <w:rFonts w:ascii="Gill Sans MT" w:hAnsi="Gill Sans MT" w:cs="Calibri"/>
          <w:b/>
        </w:rPr>
        <w:t>Annexe Sûreté</w:t>
      </w:r>
      <w:r w:rsidR="008112F6">
        <w:rPr>
          <w:rFonts w:ascii="Gill Sans MT" w:hAnsi="Gill Sans MT" w:cs="Calibri"/>
          <w:b/>
        </w:rPr>
        <w:t xml:space="preserve"> </w:t>
      </w:r>
      <w:r w:rsidRPr="00B44CE3">
        <w:rPr>
          <w:rFonts w:ascii="Gill Sans MT" w:hAnsi="Gill Sans MT" w:cs="Calibri"/>
          <w:b/>
        </w:rPr>
        <w:t>» jointe au Dossier de Consultation des Entreprises (DCE)</w:t>
      </w:r>
    </w:p>
    <w:p w14:paraId="38148D05" w14:textId="77777777" w:rsidR="00202D01" w:rsidRDefault="00202D01" w:rsidP="00082A8E">
      <w:pPr>
        <w:jc w:val="both"/>
        <w:rPr>
          <w:rFonts w:ascii="Gill Sans MT" w:hAnsi="Gill Sans MT" w:cs="Calibri"/>
        </w:rPr>
      </w:pPr>
    </w:p>
    <w:p w14:paraId="71A70D2C" w14:textId="12934D98" w:rsidR="00082A8E" w:rsidRPr="00B44CE3" w:rsidRDefault="00082A8E" w:rsidP="00082A8E">
      <w:pPr>
        <w:jc w:val="both"/>
        <w:rPr>
          <w:rFonts w:ascii="Gill Sans MT" w:hAnsi="Gill Sans MT" w:cs="Calibri"/>
        </w:rPr>
      </w:pPr>
      <w:r w:rsidRPr="00B44CE3">
        <w:rPr>
          <w:rFonts w:ascii="Gill Sans MT" w:hAnsi="Gill Sans MT" w:cs="Calibri"/>
        </w:rPr>
        <w:t>L’entreprise ne pourra pas prétendre à disposer de délais supplémentaires si elle n’a pas anticipé ses demandes d’accès aux ZAR des ports de commerce suffisamment en amont dès la notification du marché.</w:t>
      </w:r>
    </w:p>
    <w:p w14:paraId="7D66EFEC" w14:textId="4D665341" w:rsidR="00082A8E" w:rsidRDefault="00082A8E" w:rsidP="00390126">
      <w:pPr>
        <w:pStyle w:val="Titre3"/>
      </w:pPr>
      <w:bookmarkStart w:id="69" w:name="_Toc194915443"/>
      <w:r>
        <w:t>Contraintes liées à la Sûreté Portuaire – Accès véhicules</w:t>
      </w:r>
      <w:bookmarkEnd w:id="69"/>
    </w:p>
    <w:p w14:paraId="4A74639C" w14:textId="77777777" w:rsidR="00C951D4" w:rsidRPr="00C951D4" w:rsidRDefault="00C951D4" w:rsidP="00C951D4">
      <w:pPr>
        <w:tabs>
          <w:tab w:val="left" w:pos="851"/>
        </w:tabs>
        <w:rPr>
          <w:rFonts w:ascii="Gill Sans MT" w:hAnsi="Gill Sans MT" w:cs="Calibri"/>
        </w:rPr>
      </w:pPr>
      <w:r w:rsidRPr="00C951D4">
        <w:rPr>
          <w:rFonts w:ascii="Gill Sans MT" w:hAnsi="Gill Sans MT" w:cs="Calibri"/>
        </w:rPr>
        <w:t>Dans le cadre des Plans de Sûreté des Installations Portuaires (PSIP) et l’arrêté du 4 juin 2008 « relatif aux conditions d’accès et de circulation en zone d’accès restreint et des installations portuaires et à la délivrance des titres de circulation » impose un dispositif d’identification des véhicules sur les Installations Portuaires.</w:t>
      </w:r>
    </w:p>
    <w:p w14:paraId="77567286" w14:textId="77777777" w:rsidR="00C951D4" w:rsidRDefault="00C951D4" w:rsidP="00082A8E">
      <w:pPr>
        <w:jc w:val="both"/>
        <w:rPr>
          <w:rFonts w:ascii="Gill Sans MT" w:hAnsi="Gill Sans MT" w:cs="Calibri"/>
        </w:rPr>
      </w:pPr>
    </w:p>
    <w:p w14:paraId="792D3BF9" w14:textId="6C7F0C1E" w:rsidR="00082A8E" w:rsidRPr="00B44CE3" w:rsidRDefault="00082A8E" w:rsidP="00082A8E">
      <w:pPr>
        <w:jc w:val="both"/>
        <w:rPr>
          <w:rFonts w:ascii="Gill Sans MT" w:hAnsi="Gill Sans MT" w:cs="Calibri"/>
        </w:rPr>
      </w:pPr>
      <w:r w:rsidRPr="00B44CE3">
        <w:rPr>
          <w:rFonts w:ascii="Gill Sans MT" w:hAnsi="Gill Sans MT" w:cs="Calibri"/>
        </w:rPr>
        <w:t xml:space="preserve">Afin de se conformer et renforcer le dispositif déjà en vigueur, </w:t>
      </w:r>
    </w:p>
    <w:p w14:paraId="5762AD3A" w14:textId="77777777" w:rsidR="00082A8E" w:rsidRPr="00B44CE3" w:rsidRDefault="00082A8E" w:rsidP="00082A8E">
      <w:pPr>
        <w:jc w:val="both"/>
        <w:rPr>
          <w:rFonts w:ascii="Gill Sans MT" w:hAnsi="Gill Sans MT" w:cs="Calibri"/>
        </w:rPr>
      </w:pPr>
    </w:p>
    <w:p w14:paraId="7F9C67F4" w14:textId="77777777" w:rsidR="00082A8E" w:rsidRPr="00B44CE3" w:rsidRDefault="00082A8E" w:rsidP="0023167E">
      <w:pPr>
        <w:pStyle w:val="Paragraphedeliste"/>
        <w:numPr>
          <w:ilvl w:val="0"/>
          <w:numId w:val="2"/>
        </w:numPr>
        <w:jc w:val="both"/>
        <w:rPr>
          <w:rFonts w:ascii="Gill Sans MT" w:hAnsi="Gill Sans MT" w:cs="Calibri"/>
        </w:rPr>
      </w:pPr>
      <w:r w:rsidRPr="00B44CE3">
        <w:rPr>
          <w:rFonts w:ascii="Gill Sans MT" w:hAnsi="Gill Sans MT" w:cs="Calibri"/>
        </w:rPr>
        <w:t xml:space="preserve">Pour le Port de Commerce d’Ajaccio se dote d’un portail d’accès informatisé. Toutes les entités, souhaitant accéder au Port de Commerce d’Ajaccio avec un véhicule, devront obligatoirement effectuer une demande soumise à autorisation sur le portail suivant : </w:t>
      </w:r>
      <w:r w:rsidRPr="00B44CE3">
        <w:rPr>
          <w:rStyle w:val="Lienhypertexte"/>
          <w:rFonts w:ascii="Gill Sans MT" w:hAnsi="Gill Sans MT"/>
        </w:rPr>
        <w:t>https://accesport.sudcorse.cci.fr/</w:t>
      </w:r>
    </w:p>
    <w:p w14:paraId="2E4CEC56" w14:textId="0793216C" w:rsidR="00082A8E" w:rsidRPr="00B44CE3" w:rsidRDefault="00082A8E" w:rsidP="0023167E">
      <w:pPr>
        <w:pStyle w:val="Paragraphedeliste"/>
        <w:numPr>
          <w:ilvl w:val="0"/>
          <w:numId w:val="2"/>
        </w:numPr>
        <w:jc w:val="both"/>
        <w:rPr>
          <w:rFonts w:ascii="Gill Sans MT" w:hAnsi="Gill Sans MT" w:cs="Calibri"/>
        </w:rPr>
      </w:pPr>
      <w:r w:rsidRPr="00B44CE3">
        <w:rPr>
          <w:rFonts w:ascii="Gill Sans MT" w:hAnsi="Gill Sans MT" w:cs="Calibri"/>
        </w:rPr>
        <w:t xml:space="preserve">Pour l’Appontement Saint-Joseph, la demande d’entrée s’effectue par mail à l’attention de Madame BAUM Sandra </w:t>
      </w:r>
      <w:hyperlink r:id="rId10" w:history="1">
        <w:r w:rsidR="00390126" w:rsidRPr="002E772E">
          <w:rPr>
            <w:rStyle w:val="Lienhypertexte"/>
            <w:rFonts w:ascii="Gill Sans MT" w:hAnsi="Gill Sans MT" w:cs="Calibri"/>
          </w:rPr>
          <w:t>sandra.baum@cci.</w:t>
        </w:r>
        <w:r w:rsidR="00390126" w:rsidRPr="00390126">
          <w:rPr>
            <w:rStyle w:val="Lienhypertexte"/>
            <w:rFonts w:ascii="Gill Sans MT" w:hAnsi="Gill Sans MT" w:cs="Calibri"/>
          </w:rPr>
          <w:t>corsica</w:t>
        </w:r>
      </w:hyperlink>
      <w:r w:rsidR="00390126">
        <w:t xml:space="preserve"> </w:t>
      </w:r>
    </w:p>
    <w:p w14:paraId="581359E9" w14:textId="69605899" w:rsidR="00082A8E" w:rsidRPr="00B44CE3" w:rsidRDefault="00082A8E" w:rsidP="0023167E">
      <w:pPr>
        <w:pStyle w:val="Paragraphedeliste"/>
        <w:numPr>
          <w:ilvl w:val="0"/>
          <w:numId w:val="2"/>
        </w:numPr>
        <w:jc w:val="both"/>
        <w:rPr>
          <w:rFonts w:ascii="Gill Sans MT" w:hAnsi="Gill Sans MT" w:cs="Calibri"/>
        </w:rPr>
      </w:pPr>
      <w:r w:rsidRPr="00B44CE3">
        <w:rPr>
          <w:rFonts w:ascii="Gill Sans MT" w:hAnsi="Gill Sans MT" w:cs="Calibri"/>
        </w:rPr>
        <w:t xml:space="preserve">Pour le Port de Commerce de Porto-Vecchio, la demande d’entrée s’effectue par mail à l’attention de Monsieur CURALLUCCI Florent </w:t>
      </w:r>
      <w:hyperlink r:id="rId11" w:history="1">
        <w:r w:rsidR="00390126" w:rsidRPr="002E772E">
          <w:rPr>
            <w:rStyle w:val="Lienhypertexte"/>
            <w:rFonts w:ascii="Gill Sans MT" w:hAnsi="Gill Sans MT" w:cs="Calibri"/>
          </w:rPr>
          <w:t>Florent.Curallucci@cci.corsica</w:t>
        </w:r>
      </w:hyperlink>
      <w:r w:rsidR="00390126">
        <w:t xml:space="preserve"> </w:t>
      </w:r>
      <w:r w:rsidRPr="00B44CE3">
        <w:rPr>
          <w:rStyle w:val="Lienhypertexte"/>
          <w:rFonts w:ascii="Gill Sans MT" w:hAnsi="Gill Sans MT" w:cs="Calibri"/>
          <w:u w:val="none"/>
        </w:rPr>
        <w:t xml:space="preserve"> </w:t>
      </w:r>
      <w:r w:rsidRPr="00B44CE3">
        <w:rPr>
          <w:rStyle w:val="Lienhypertexte"/>
          <w:rFonts w:ascii="Gill Sans MT" w:hAnsi="Gill Sans MT" w:cs="Calibri"/>
          <w:color w:val="auto"/>
          <w:u w:val="none"/>
        </w:rPr>
        <w:t xml:space="preserve">et en copie </w:t>
      </w:r>
      <w:hyperlink r:id="rId12" w:history="1">
        <w:r w:rsidR="00390126" w:rsidRPr="002E772E">
          <w:rPr>
            <w:rStyle w:val="Lienhypertexte"/>
            <w:rFonts w:ascii="Gill Sans MT" w:hAnsi="Gill Sans MT" w:cs="Calibri"/>
          </w:rPr>
          <w:t>Port.PoVo@cci.</w:t>
        </w:r>
        <w:r w:rsidR="00390126" w:rsidRPr="00390126">
          <w:rPr>
            <w:rStyle w:val="Lienhypertexte"/>
            <w:rFonts w:ascii="Gill Sans MT" w:hAnsi="Gill Sans MT" w:cs="Calibri"/>
          </w:rPr>
          <w:t>corsica</w:t>
        </w:r>
      </w:hyperlink>
      <w:r w:rsidR="00390126">
        <w:t xml:space="preserve"> </w:t>
      </w:r>
      <w:r w:rsidRPr="00B44CE3">
        <w:rPr>
          <w:rFonts w:ascii="Gill Sans MT" w:hAnsi="Gill Sans MT" w:cs="Calibri"/>
        </w:rPr>
        <w:t xml:space="preserve"> </w:t>
      </w:r>
    </w:p>
    <w:p w14:paraId="796D2219" w14:textId="51AD95E0" w:rsidR="00082A8E" w:rsidRDefault="00082A8E" w:rsidP="0023167E">
      <w:pPr>
        <w:pStyle w:val="Paragraphedeliste"/>
        <w:numPr>
          <w:ilvl w:val="0"/>
          <w:numId w:val="2"/>
        </w:numPr>
        <w:jc w:val="both"/>
        <w:rPr>
          <w:rFonts w:ascii="Gill Sans MT" w:hAnsi="Gill Sans MT" w:cs="Calibri"/>
        </w:rPr>
      </w:pPr>
      <w:r w:rsidRPr="00B44CE3">
        <w:rPr>
          <w:rFonts w:ascii="Gill Sans MT" w:hAnsi="Gill Sans MT" w:cs="Calibri"/>
        </w:rPr>
        <w:t>P</w:t>
      </w:r>
      <w:r w:rsidRPr="00B44CE3">
        <w:rPr>
          <w:rFonts w:ascii="Gill Sans MT" w:hAnsi="Gill Sans MT"/>
        </w:rPr>
        <w:t>our le Port de Propriano</w:t>
      </w:r>
      <w:r w:rsidRPr="00B44CE3">
        <w:rPr>
          <w:rFonts w:ascii="Gill Sans MT" w:hAnsi="Gill Sans MT" w:cs="Calibri"/>
        </w:rPr>
        <w:t xml:space="preserve"> la demande d’entrée s’effectue par mail à l’attention de Monsieur TRAMONI Laurent </w:t>
      </w:r>
      <w:hyperlink r:id="rId13" w:history="1">
        <w:r w:rsidR="00202D01" w:rsidRPr="002E772E">
          <w:rPr>
            <w:rStyle w:val="Lienhypertexte"/>
            <w:rFonts w:ascii="Gill Sans MT" w:hAnsi="Gill Sans MT" w:cs="Calibri"/>
          </w:rPr>
          <w:t>Laurent.tramoni@cci.corsica</w:t>
        </w:r>
      </w:hyperlink>
      <w:r w:rsidR="00202D01">
        <w:t xml:space="preserve"> </w:t>
      </w:r>
      <w:r w:rsidRPr="00B44CE3">
        <w:rPr>
          <w:rStyle w:val="Lienhypertexte"/>
          <w:rFonts w:ascii="Gill Sans MT" w:hAnsi="Gill Sans MT" w:cs="Calibri"/>
          <w:color w:val="000000" w:themeColor="text1"/>
          <w:u w:val="none"/>
        </w:rPr>
        <w:t xml:space="preserve">et en copie </w:t>
      </w:r>
      <w:hyperlink r:id="rId14" w:history="1">
        <w:r w:rsidR="00390126" w:rsidRPr="002E772E">
          <w:rPr>
            <w:rStyle w:val="Lienhypertexte"/>
            <w:rFonts w:ascii="Gill Sans MT" w:hAnsi="Gill Sans MT" w:cs="Calibri"/>
          </w:rPr>
          <w:t>Prorpiano@cci.</w:t>
        </w:r>
        <w:r w:rsidR="00390126" w:rsidRPr="00390126">
          <w:rPr>
            <w:rStyle w:val="Lienhypertexte"/>
            <w:rFonts w:ascii="Gill Sans MT" w:hAnsi="Gill Sans MT" w:cs="Calibri"/>
          </w:rPr>
          <w:t>corsica</w:t>
        </w:r>
      </w:hyperlink>
      <w:r w:rsidR="00390126">
        <w:t xml:space="preserve"> </w:t>
      </w:r>
      <w:r w:rsidRPr="00B44CE3">
        <w:rPr>
          <w:rFonts w:ascii="Gill Sans MT" w:hAnsi="Gill Sans MT" w:cs="Calibri"/>
        </w:rPr>
        <w:t xml:space="preserve"> </w:t>
      </w:r>
    </w:p>
    <w:p w14:paraId="6AC20CD8" w14:textId="2F41F408" w:rsidR="00082A8E" w:rsidRPr="002E4DD5" w:rsidRDefault="00082A8E" w:rsidP="0023167E">
      <w:pPr>
        <w:pStyle w:val="Paragraphedeliste"/>
        <w:numPr>
          <w:ilvl w:val="0"/>
          <w:numId w:val="2"/>
        </w:numPr>
        <w:jc w:val="both"/>
        <w:rPr>
          <w:rFonts w:ascii="Gill Sans MT" w:hAnsi="Gill Sans MT" w:cs="Calibri"/>
        </w:rPr>
      </w:pPr>
      <w:r w:rsidRPr="00B44CE3">
        <w:rPr>
          <w:rFonts w:ascii="Gill Sans MT" w:hAnsi="Gill Sans MT" w:cs="Calibri"/>
        </w:rPr>
        <w:t>P</w:t>
      </w:r>
      <w:r w:rsidRPr="00B44CE3">
        <w:rPr>
          <w:rFonts w:ascii="Gill Sans MT" w:hAnsi="Gill Sans MT"/>
        </w:rPr>
        <w:t xml:space="preserve">our le Port de </w:t>
      </w:r>
      <w:r>
        <w:rPr>
          <w:rFonts w:ascii="Gill Sans MT" w:hAnsi="Gill Sans MT"/>
        </w:rPr>
        <w:t>Bonifacio</w:t>
      </w:r>
      <w:r w:rsidRPr="00B44CE3">
        <w:rPr>
          <w:rFonts w:ascii="Gill Sans MT" w:hAnsi="Gill Sans MT" w:cs="Calibri"/>
        </w:rPr>
        <w:t xml:space="preserve"> la demande d’entrée s’effectue par mail à l’attention de Monsieur </w:t>
      </w:r>
      <w:r>
        <w:rPr>
          <w:rFonts w:ascii="Gill Sans MT" w:hAnsi="Gill Sans MT" w:cs="Calibri"/>
        </w:rPr>
        <w:t>PELLEGRINO Pierre-</w:t>
      </w:r>
      <w:r w:rsidRPr="002E4DD5">
        <w:rPr>
          <w:rFonts w:ascii="Gill Sans MT" w:hAnsi="Gill Sans MT" w:cs="Calibri"/>
        </w:rPr>
        <w:t xml:space="preserve">Louis </w:t>
      </w:r>
      <w:hyperlink r:id="rId15" w:history="1">
        <w:r w:rsidR="00390126" w:rsidRPr="002E772E">
          <w:rPr>
            <w:rStyle w:val="Lienhypertexte"/>
            <w:rFonts w:ascii="Gill Sans MT" w:hAnsi="Gill Sans MT" w:cs="Calibri"/>
          </w:rPr>
          <w:t>p</w:t>
        </w:r>
        <w:r w:rsidR="00390126" w:rsidRPr="00390126">
          <w:rPr>
            <w:rStyle w:val="Lienhypertexte"/>
            <w:rFonts w:ascii="Gill Sans MT" w:hAnsi="Gill Sans MT" w:cs="Calibri"/>
          </w:rPr>
          <w:t>ierre-louis.pellegrino</w:t>
        </w:r>
        <w:r w:rsidR="00390126" w:rsidRPr="002E772E">
          <w:rPr>
            <w:rStyle w:val="Lienhypertexte"/>
            <w:rFonts w:ascii="Gill Sans MT" w:hAnsi="Gill Sans MT" w:cs="Calibri"/>
          </w:rPr>
          <w:t>@cci.</w:t>
        </w:r>
        <w:r w:rsidR="00390126" w:rsidRPr="00390126">
          <w:rPr>
            <w:rStyle w:val="Lienhypertexte"/>
            <w:rFonts w:ascii="Gill Sans MT" w:hAnsi="Gill Sans MT" w:cs="Calibri"/>
          </w:rPr>
          <w:t>corsica</w:t>
        </w:r>
      </w:hyperlink>
      <w:r w:rsidR="00390126">
        <w:t xml:space="preserve"> </w:t>
      </w:r>
      <w:r w:rsidRPr="002E4DD5">
        <w:rPr>
          <w:rStyle w:val="Lienhypertexte"/>
          <w:rFonts w:ascii="Gill Sans MT" w:hAnsi="Gill Sans MT" w:cs="Calibri"/>
          <w:u w:val="none"/>
        </w:rPr>
        <w:t xml:space="preserve"> </w:t>
      </w:r>
      <w:r w:rsidRPr="002E4DD5">
        <w:rPr>
          <w:rStyle w:val="Lienhypertexte"/>
          <w:rFonts w:ascii="Gill Sans MT" w:hAnsi="Gill Sans MT" w:cs="Calibri"/>
          <w:color w:val="000000" w:themeColor="text1"/>
          <w:u w:val="none"/>
        </w:rPr>
        <w:t xml:space="preserve">et en copie </w:t>
      </w:r>
      <w:hyperlink r:id="rId16" w:history="1">
        <w:r w:rsidR="00390126" w:rsidRPr="00390126">
          <w:rPr>
            <w:rStyle w:val="Lienhypertexte"/>
            <w:rFonts w:ascii="Gill Sans MT" w:hAnsi="Gill Sans MT"/>
          </w:rPr>
          <w:t>p</w:t>
        </w:r>
        <w:r w:rsidR="00390126" w:rsidRPr="002E772E">
          <w:rPr>
            <w:rStyle w:val="Lienhypertexte"/>
            <w:rFonts w:ascii="Gill Sans MT" w:hAnsi="Gill Sans MT"/>
          </w:rPr>
          <w:t>ort.bonifaco</w:t>
        </w:r>
        <w:r w:rsidR="00390126" w:rsidRPr="00390126">
          <w:rPr>
            <w:rStyle w:val="Lienhypertexte"/>
            <w:rFonts w:ascii="Gill Sans MT" w:hAnsi="Gill Sans MT"/>
          </w:rPr>
          <w:t>@cci.corsica</w:t>
        </w:r>
      </w:hyperlink>
      <w:r w:rsidR="00390126">
        <w:t xml:space="preserve"> </w:t>
      </w:r>
      <w:r w:rsidRPr="002E4DD5">
        <w:rPr>
          <w:rFonts w:ascii="Gill Sans MT" w:hAnsi="Gill Sans MT" w:cs="Calibri"/>
        </w:rPr>
        <w:t xml:space="preserve"> </w:t>
      </w:r>
    </w:p>
    <w:p w14:paraId="3173ACBC" w14:textId="77777777" w:rsidR="00082A8E" w:rsidRPr="00B44CE3" w:rsidRDefault="00082A8E" w:rsidP="00082A8E">
      <w:pPr>
        <w:jc w:val="both"/>
        <w:rPr>
          <w:rFonts w:ascii="Gill Sans MT" w:hAnsi="Gill Sans MT" w:cs="Calibri"/>
        </w:rPr>
      </w:pPr>
    </w:p>
    <w:p w14:paraId="3DB68236" w14:textId="77777777" w:rsidR="00082A8E" w:rsidRPr="00B44CE3" w:rsidRDefault="00082A8E" w:rsidP="00082A8E">
      <w:pPr>
        <w:jc w:val="both"/>
        <w:rPr>
          <w:rFonts w:ascii="Gill Sans MT" w:hAnsi="Gill Sans MT" w:cs="Calibri"/>
        </w:rPr>
      </w:pPr>
      <w:r w:rsidRPr="00B44CE3">
        <w:rPr>
          <w:rFonts w:ascii="Gill Sans MT" w:hAnsi="Gill Sans MT" w:cs="Calibri"/>
        </w:rPr>
        <w:t>Les demandes d’accès VL devront être strictement limités aux délais du chantier et être associées à des demandes de badges (voir chapitre ci-avant 1ère étape).</w:t>
      </w:r>
    </w:p>
    <w:p w14:paraId="1DAE2A43" w14:textId="77777777" w:rsidR="00082A8E" w:rsidRPr="00B44CE3" w:rsidRDefault="00082A8E" w:rsidP="00082A8E">
      <w:pPr>
        <w:jc w:val="both"/>
        <w:rPr>
          <w:rFonts w:ascii="Gill Sans MT" w:hAnsi="Gill Sans MT" w:cs="Calibri"/>
        </w:rPr>
      </w:pPr>
    </w:p>
    <w:p w14:paraId="3D97FB3F" w14:textId="77777777" w:rsidR="00082A8E" w:rsidRPr="00B44CE3" w:rsidRDefault="00082A8E" w:rsidP="00082A8E">
      <w:pPr>
        <w:jc w:val="both"/>
        <w:rPr>
          <w:rFonts w:ascii="Gill Sans MT" w:hAnsi="Gill Sans MT" w:cs="Calibri"/>
          <w:b/>
        </w:rPr>
      </w:pPr>
      <w:r w:rsidRPr="00B44CE3">
        <w:rPr>
          <w:rFonts w:ascii="Gill Sans MT" w:hAnsi="Gill Sans MT" w:cs="Calibri"/>
          <w:b/>
        </w:rPr>
        <w:t xml:space="preserve">Tous ces points doivent être intégrées dans l’offre de l’entreprise comme des étapes préalables aux prestations. </w:t>
      </w:r>
    </w:p>
    <w:p w14:paraId="061DF758" w14:textId="63AB95A1" w:rsidR="00C951D4" w:rsidRDefault="00C951D4" w:rsidP="00C951D4">
      <w:pPr>
        <w:pStyle w:val="Titre2"/>
        <w:rPr>
          <w:color w:val="auto"/>
          <w:sz w:val="28"/>
          <w:szCs w:val="28"/>
          <w:u w:val="single"/>
        </w:rPr>
      </w:pPr>
      <w:bookmarkStart w:id="70" w:name="_Toc194915444"/>
      <w:r w:rsidRPr="00C951D4">
        <w:rPr>
          <w:color w:val="auto"/>
          <w:sz w:val="28"/>
          <w:szCs w:val="28"/>
          <w:u w:val="single"/>
        </w:rPr>
        <w:t>Impérieuse nécessite de l’exploitation</w:t>
      </w:r>
      <w:bookmarkEnd w:id="70"/>
    </w:p>
    <w:p w14:paraId="3072FE7C" w14:textId="77777777" w:rsidR="007A70FF" w:rsidRPr="007A70FF" w:rsidRDefault="007A70FF" w:rsidP="007A70FF">
      <w:pPr>
        <w:tabs>
          <w:tab w:val="left" w:pos="851"/>
        </w:tabs>
        <w:rPr>
          <w:rFonts w:ascii="Gill Sans MT" w:hAnsi="Gill Sans MT"/>
        </w:rPr>
      </w:pPr>
      <w:r w:rsidRPr="007A70FF">
        <w:rPr>
          <w:rFonts w:ascii="Gill Sans MT" w:hAnsi="Gill Sans MT"/>
        </w:rPr>
        <w:t>Les travaux ne devront pas gêner le fonctionnement du port dont l’activité sera maintenue en service. Les espaces terrestres et maritimes devront être libérés afin de ne pas gêner l’exploitation.</w:t>
      </w:r>
    </w:p>
    <w:p w14:paraId="46999A23" w14:textId="77777777" w:rsidR="007A70FF" w:rsidRPr="007A70FF" w:rsidRDefault="007A70FF" w:rsidP="007A70FF">
      <w:pPr>
        <w:tabs>
          <w:tab w:val="left" w:pos="851"/>
        </w:tabs>
        <w:rPr>
          <w:rFonts w:ascii="Gill Sans MT" w:hAnsi="Gill Sans MT"/>
        </w:rPr>
      </w:pPr>
    </w:p>
    <w:p w14:paraId="0DBB084F" w14:textId="77777777" w:rsidR="007A70FF" w:rsidRPr="007A70FF" w:rsidRDefault="007A70FF" w:rsidP="007A70FF">
      <w:pPr>
        <w:tabs>
          <w:tab w:val="left" w:pos="851"/>
        </w:tabs>
        <w:rPr>
          <w:rFonts w:ascii="Gill Sans MT" w:hAnsi="Gill Sans MT"/>
        </w:rPr>
      </w:pPr>
      <w:r w:rsidRPr="007A70FF">
        <w:rPr>
          <w:rFonts w:ascii="Gill Sans MT" w:hAnsi="Gill Sans MT"/>
        </w:rPr>
        <w:t>D’ordre général, la circulation de chantier, les approvisionnements et les évacuations de matériaux du site devront être organisés de façon à limiter, au maximum, la gêne apportée aux usagers dans le périmètre du port de commerce.</w:t>
      </w:r>
    </w:p>
    <w:p w14:paraId="5B3A7F23" w14:textId="77777777" w:rsidR="007A70FF" w:rsidRPr="007A70FF" w:rsidRDefault="007A70FF" w:rsidP="007A70FF">
      <w:pPr>
        <w:tabs>
          <w:tab w:val="left" w:pos="851"/>
        </w:tabs>
        <w:rPr>
          <w:rFonts w:ascii="Gill Sans MT" w:hAnsi="Gill Sans MT"/>
        </w:rPr>
      </w:pPr>
    </w:p>
    <w:p w14:paraId="6E2C43A5" w14:textId="77777777" w:rsidR="007A70FF" w:rsidRPr="007A70FF" w:rsidRDefault="007A70FF" w:rsidP="007A70FF">
      <w:pPr>
        <w:tabs>
          <w:tab w:val="left" w:pos="851"/>
        </w:tabs>
        <w:rPr>
          <w:rFonts w:ascii="Gill Sans MT" w:hAnsi="Gill Sans MT"/>
        </w:rPr>
      </w:pPr>
      <w:r w:rsidRPr="007A70FF">
        <w:rPr>
          <w:rFonts w:ascii="Gill Sans MT" w:hAnsi="Gill Sans MT"/>
        </w:rPr>
        <w:t xml:space="preserve">Le chantier devra être organisé de façon à ce qu’aucune gêne ne soit occasionnée aux mouvements des navires mais également au niveau de la circulation et du stationnement des VL et PL embarquant et débarquant des ferries, ou des cars croisière. Un « planning d’occupation » journalier des quais sera fourni en amont des travaux. Ce planning est prévisionnel (il pourra être ajusté à la marge) et devra impérativement être pris en compte pour le phasage des travaux. Les heures d’arrivées et de départ renseignées sont données </w:t>
      </w:r>
      <w:r w:rsidRPr="007A70FF">
        <w:rPr>
          <w:rFonts w:ascii="Gill Sans MT" w:hAnsi="Gill Sans MT"/>
        </w:rPr>
        <w:lastRenderedPageBreak/>
        <w:t>avec une marge de deux heures. Aucune escale de navire ne pourra être annulée, ajournée ou décalée en temps ou en espace du fait du chantier ou de l’entrepreneur.</w:t>
      </w:r>
    </w:p>
    <w:p w14:paraId="332BFA4B" w14:textId="77777777" w:rsidR="007A70FF" w:rsidRPr="007A70FF" w:rsidRDefault="007A70FF" w:rsidP="007A70FF">
      <w:pPr>
        <w:tabs>
          <w:tab w:val="left" w:pos="851"/>
        </w:tabs>
        <w:rPr>
          <w:rFonts w:ascii="Gill Sans MT" w:hAnsi="Gill Sans MT"/>
        </w:rPr>
      </w:pPr>
    </w:p>
    <w:p w14:paraId="392DD1B5" w14:textId="77777777" w:rsidR="007A70FF" w:rsidRPr="007A70FF" w:rsidRDefault="007A70FF" w:rsidP="007A70FF">
      <w:pPr>
        <w:tabs>
          <w:tab w:val="left" w:pos="851"/>
        </w:tabs>
        <w:rPr>
          <w:rFonts w:ascii="Gill Sans MT" w:hAnsi="Gill Sans MT"/>
        </w:rPr>
      </w:pPr>
      <w:r w:rsidRPr="007A70FF">
        <w:rPr>
          <w:rFonts w:ascii="Gill Sans MT" w:hAnsi="Gill Sans MT"/>
        </w:rPr>
        <w:t>Le chantier sera donc neutralisé lors de ces escales.</w:t>
      </w:r>
    </w:p>
    <w:p w14:paraId="2DD2EB04" w14:textId="77777777" w:rsidR="007A70FF" w:rsidRPr="007A70FF" w:rsidRDefault="007A70FF" w:rsidP="007A70FF">
      <w:pPr>
        <w:tabs>
          <w:tab w:val="left" w:pos="851"/>
        </w:tabs>
        <w:rPr>
          <w:rFonts w:ascii="Gill Sans MT" w:hAnsi="Gill Sans MT"/>
        </w:rPr>
      </w:pPr>
      <w:r w:rsidRPr="007A70FF">
        <w:rPr>
          <w:rFonts w:ascii="Gill Sans MT" w:hAnsi="Gill Sans MT"/>
        </w:rPr>
        <w:t>Les emprises terrestres devront être libérées par l’entrepreneur et remises en état de façon à permettre la circulation et le stationnement de véhicules, le plan d’eau de l’ensemble du port de commerce devra être libéré de toute occupation éventuelle par le matériel de l’entreprise.</w:t>
      </w:r>
    </w:p>
    <w:p w14:paraId="0F8EBF43" w14:textId="77777777" w:rsidR="007A70FF" w:rsidRPr="007A70FF" w:rsidRDefault="007A70FF" w:rsidP="007A70FF">
      <w:pPr>
        <w:tabs>
          <w:tab w:val="left" w:pos="851"/>
        </w:tabs>
        <w:rPr>
          <w:rFonts w:ascii="Gill Sans MT" w:hAnsi="Gill Sans MT"/>
        </w:rPr>
      </w:pPr>
    </w:p>
    <w:p w14:paraId="6B45CC4E" w14:textId="6C12DCAD" w:rsidR="0076712B" w:rsidRDefault="007A70FF" w:rsidP="00AF461C">
      <w:pPr>
        <w:tabs>
          <w:tab w:val="left" w:pos="851"/>
        </w:tabs>
        <w:rPr>
          <w:rFonts w:ascii="Gill Sans MT" w:hAnsi="Gill Sans MT"/>
        </w:rPr>
      </w:pPr>
      <w:r w:rsidRPr="007A70FF">
        <w:rPr>
          <w:rFonts w:ascii="Gill Sans MT" w:hAnsi="Gill Sans MT"/>
        </w:rPr>
        <w:t>Selon des conditions restant à définir, certains travaux pourraient éventuellement avoir lieu lors des escales croisières. Cependant, tous les autres quais devront rester libres aux accostages.</w:t>
      </w:r>
      <w:bookmarkEnd w:id="2"/>
      <w:bookmarkEnd w:id="3"/>
      <w:bookmarkEnd w:id="4"/>
      <w:bookmarkEnd w:id="5"/>
      <w:bookmarkEnd w:id="6"/>
      <w:bookmarkEnd w:id="7"/>
      <w:bookmarkEnd w:id="8"/>
      <w:bookmarkEnd w:id="9"/>
      <w:bookmarkEnd w:id="10"/>
      <w:bookmarkEnd w:id="11"/>
    </w:p>
    <w:p w14:paraId="5EB9428E" w14:textId="77777777" w:rsidR="00390126" w:rsidRPr="00390126" w:rsidRDefault="00390126" w:rsidP="00390126">
      <w:pPr>
        <w:pStyle w:val="Titre2"/>
        <w:rPr>
          <w:color w:val="auto"/>
          <w:sz w:val="28"/>
          <w:szCs w:val="28"/>
          <w:u w:val="single"/>
        </w:rPr>
      </w:pPr>
      <w:bookmarkStart w:id="71" w:name="_Toc144473064"/>
      <w:bookmarkStart w:id="72" w:name="_Toc194915445"/>
      <w:r w:rsidRPr="00390126">
        <w:rPr>
          <w:color w:val="auto"/>
          <w:sz w:val="28"/>
          <w:szCs w:val="28"/>
          <w:u w:val="single"/>
        </w:rPr>
        <w:t>Fin de contrat</w:t>
      </w:r>
      <w:bookmarkEnd w:id="71"/>
      <w:bookmarkEnd w:id="72"/>
    </w:p>
    <w:p w14:paraId="043B191B" w14:textId="77777777" w:rsidR="00390126" w:rsidRPr="00366E2A" w:rsidRDefault="00390126" w:rsidP="00390126">
      <w:pPr>
        <w:pStyle w:val="Sansinterligne"/>
        <w:jc w:val="both"/>
        <w:rPr>
          <w:rFonts w:ascii="Gill Sans MT" w:hAnsi="Gill Sans MT"/>
        </w:rPr>
      </w:pPr>
      <w:r w:rsidRPr="00366E2A">
        <w:rPr>
          <w:rFonts w:ascii="Gill Sans MT" w:hAnsi="Gill Sans MT"/>
        </w:rPr>
        <w:t>Le titulaire s’engage à laisser en fin d’exécution du marché, les matériels et équipements en état normal d’entretien et de fonctionnement.</w:t>
      </w:r>
    </w:p>
    <w:p w14:paraId="6A3EDA47" w14:textId="77777777" w:rsidR="00390126" w:rsidRPr="00366E2A" w:rsidRDefault="00390126" w:rsidP="00390126">
      <w:pPr>
        <w:pStyle w:val="Sansinterligne"/>
        <w:jc w:val="both"/>
        <w:rPr>
          <w:rFonts w:ascii="Gill Sans MT" w:hAnsi="Gill Sans MT"/>
        </w:rPr>
      </w:pPr>
      <w:r w:rsidRPr="00366E2A">
        <w:rPr>
          <w:rFonts w:ascii="Gill Sans MT" w:hAnsi="Gill Sans MT"/>
        </w:rPr>
        <w:t>En cas de carence constatée dans l’exécution des clauses du présent marché, les travaux de remise en état sont réalisés soit par le titulaire sortant avant la fin de son contrat, soit par le titulaire entrant.</w:t>
      </w:r>
    </w:p>
    <w:p w14:paraId="0848BBD9" w14:textId="77777777" w:rsidR="00390126" w:rsidRPr="00366E2A" w:rsidRDefault="00390126" w:rsidP="00390126">
      <w:pPr>
        <w:pStyle w:val="Sansinterligne"/>
        <w:jc w:val="both"/>
        <w:rPr>
          <w:rFonts w:ascii="Gill Sans MT" w:hAnsi="Gill Sans MT"/>
        </w:rPr>
      </w:pPr>
      <w:r w:rsidRPr="00366E2A">
        <w:rPr>
          <w:rFonts w:ascii="Gill Sans MT" w:hAnsi="Gill Sans MT"/>
        </w:rPr>
        <w:t>Dans ce cas, il est facturé aux frais exclusifs du titulaire sortant.</w:t>
      </w:r>
    </w:p>
    <w:p w14:paraId="695B3671" w14:textId="77777777" w:rsidR="00390126" w:rsidRPr="00366E2A" w:rsidRDefault="00390126" w:rsidP="00390126">
      <w:pPr>
        <w:pStyle w:val="Sansinterligne"/>
        <w:jc w:val="both"/>
        <w:rPr>
          <w:rFonts w:ascii="Gill Sans MT" w:hAnsi="Gill Sans MT"/>
        </w:rPr>
      </w:pPr>
      <w:r w:rsidRPr="00366E2A">
        <w:rPr>
          <w:rFonts w:ascii="Gill Sans MT" w:hAnsi="Gill Sans MT"/>
        </w:rPr>
        <w:t>Le titulaire s’engage à restituer en fin de marché toutes les documentations nécessaires à la maintenance complète des installations y compris frais de reproduction de remise en état ou de reconstitution.</w:t>
      </w:r>
    </w:p>
    <w:p w14:paraId="6B44793F" w14:textId="77777777" w:rsidR="00390126" w:rsidRDefault="00390126" w:rsidP="00390126">
      <w:pPr>
        <w:pStyle w:val="Sansinterligne"/>
        <w:jc w:val="both"/>
        <w:rPr>
          <w:rFonts w:ascii="Gill Sans MT" w:hAnsi="Gill Sans MT"/>
        </w:rPr>
      </w:pPr>
      <w:r w:rsidRPr="00366E2A">
        <w:rPr>
          <w:rFonts w:ascii="Gill Sans MT" w:hAnsi="Gill Sans MT"/>
        </w:rPr>
        <w:t>En cas de carence, ces dossiers sont reconstitués par le nouveau titulaire aux frais de l’ancien.</w:t>
      </w:r>
    </w:p>
    <w:p w14:paraId="2F049AF4" w14:textId="77777777" w:rsidR="00390126" w:rsidRPr="00AF461C" w:rsidRDefault="00390126" w:rsidP="00AF461C">
      <w:pPr>
        <w:tabs>
          <w:tab w:val="left" w:pos="851"/>
        </w:tabs>
        <w:rPr>
          <w:lang w:eastAsia="en-US" w:bidi="en-US"/>
        </w:rPr>
      </w:pPr>
    </w:p>
    <w:sectPr w:rsidR="00390126" w:rsidRPr="00AF461C" w:rsidSect="00A367A5">
      <w:pgSz w:w="11906" w:h="16838"/>
      <w:pgMar w:top="709" w:right="1418" w:bottom="1418"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198580" w14:textId="77777777" w:rsidR="00121A00" w:rsidRDefault="00121A00" w:rsidP="00655439">
      <w:r>
        <w:separator/>
      </w:r>
    </w:p>
  </w:endnote>
  <w:endnote w:type="continuationSeparator" w:id="0">
    <w:p w14:paraId="2D40FA9C" w14:textId="77777777" w:rsidR="00121A00" w:rsidRDefault="00121A00" w:rsidP="00655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ill Sans MT">
    <w:panose1 w:val="020B05020201040202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MT">
    <w:altName w:val="Arial"/>
    <w:panose1 w:val="00000000000000000000"/>
    <w:charset w:val="00"/>
    <w:family w:val="auto"/>
    <w:notTrueType/>
    <w:pitch w:val="default"/>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Arial-BoldItalicMT">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8CAF9D" w14:textId="77777777" w:rsidR="00121A00" w:rsidRDefault="00121A00" w:rsidP="00655439">
      <w:r>
        <w:separator/>
      </w:r>
    </w:p>
  </w:footnote>
  <w:footnote w:type="continuationSeparator" w:id="0">
    <w:p w14:paraId="696FD179" w14:textId="77777777" w:rsidR="00121A00" w:rsidRDefault="00121A00" w:rsidP="006554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BB85988"/>
    <w:lvl w:ilvl="0">
      <w:numFmt w:val="bullet"/>
      <w:lvlText w:val="*"/>
      <w:lvlJc w:val="left"/>
    </w:lvl>
  </w:abstractNum>
  <w:abstractNum w:abstractNumId="1" w15:restartNumberingAfterBreak="0">
    <w:nsid w:val="06551133"/>
    <w:multiLevelType w:val="hybridMultilevel"/>
    <w:tmpl w:val="4C586152"/>
    <w:lvl w:ilvl="0" w:tplc="2E20D322">
      <w:numFmt w:val="bullet"/>
      <w:lvlText w:val="-"/>
      <w:lvlJc w:val="left"/>
      <w:pPr>
        <w:ind w:left="720" w:hanging="360"/>
      </w:pPr>
      <w:rPr>
        <w:rFonts w:ascii="Gill Sans MT" w:eastAsia="Times New Roman" w:hAnsi="Gill Sans M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C954ED"/>
    <w:multiLevelType w:val="multilevel"/>
    <w:tmpl w:val="9DFEA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0339EC"/>
    <w:multiLevelType w:val="hybridMultilevel"/>
    <w:tmpl w:val="FA60F2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83671A"/>
    <w:multiLevelType w:val="multilevel"/>
    <w:tmpl w:val="22BE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3024EA"/>
    <w:multiLevelType w:val="multilevel"/>
    <w:tmpl w:val="CDB88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F62870"/>
    <w:multiLevelType w:val="hybridMultilevel"/>
    <w:tmpl w:val="041CE1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334D30"/>
    <w:multiLevelType w:val="hybridMultilevel"/>
    <w:tmpl w:val="4E407CC2"/>
    <w:lvl w:ilvl="0" w:tplc="E47AB67C">
      <w:numFmt w:val="bullet"/>
      <w:lvlText w:val=""/>
      <w:lvlJc w:val="left"/>
      <w:pPr>
        <w:ind w:left="720" w:hanging="360"/>
      </w:pPr>
      <w:rPr>
        <w:rFonts w:ascii="Wingdings" w:eastAsia="Times New Roman"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041EF1"/>
    <w:multiLevelType w:val="hybridMultilevel"/>
    <w:tmpl w:val="FFB67F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C87C7B"/>
    <w:multiLevelType w:val="hybridMultilevel"/>
    <w:tmpl w:val="001806F0"/>
    <w:lvl w:ilvl="0" w:tplc="040C0001">
      <w:start w:val="1"/>
      <w:numFmt w:val="bullet"/>
      <w:lvlText w:val=""/>
      <w:lvlJc w:val="left"/>
      <w:pPr>
        <w:ind w:left="753" w:hanging="360"/>
      </w:pPr>
      <w:rPr>
        <w:rFonts w:ascii="Symbol" w:hAnsi="Symbol" w:hint="default"/>
      </w:rPr>
    </w:lvl>
    <w:lvl w:ilvl="1" w:tplc="040C0003">
      <w:start w:val="1"/>
      <w:numFmt w:val="bullet"/>
      <w:lvlText w:val="o"/>
      <w:lvlJc w:val="left"/>
      <w:pPr>
        <w:ind w:left="1473" w:hanging="360"/>
      </w:pPr>
      <w:rPr>
        <w:rFonts w:ascii="Courier New" w:hAnsi="Courier New" w:cs="Courier New" w:hint="default"/>
      </w:rPr>
    </w:lvl>
    <w:lvl w:ilvl="2" w:tplc="040C0005" w:tentative="1">
      <w:start w:val="1"/>
      <w:numFmt w:val="bullet"/>
      <w:lvlText w:val=""/>
      <w:lvlJc w:val="left"/>
      <w:pPr>
        <w:ind w:left="2193" w:hanging="360"/>
      </w:pPr>
      <w:rPr>
        <w:rFonts w:ascii="Wingdings" w:hAnsi="Wingdings" w:hint="default"/>
      </w:rPr>
    </w:lvl>
    <w:lvl w:ilvl="3" w:tplc="040C0001" w:tentative="1">
      <w:start w:val="1"/>
      <w:numFmt w:val="bullet"/>
      <w:lvlText w:val=""/>
      <w:lvlJc w:val="left"/>
      <w:pPr>
        <w:ind w:left="2913" w:hanging="360"/>
      </w:pPr>
      <w:rPr>
        <w:rFonts w:ascii="Symbol" w:hAnsi="Symbol" w:hint="default"/>
      </w:rPr>
    </w:lvl>
    <w:lvl w:ilvl="4" w:tplc="040C0003" w:tentative="1">
      <w:start w:val="1"/>
      <w:numFmt w:val="bullet"/>
      <w:lvlText w:val="o"/>
      <w:lvlJc w:val="left"/>
      <w:pPr>
        <w:ind w:left="3633" w:hanging="360"/>
      </w:pPr>
      <w:rPr>
        <w:rFonts w:ascii="Courier New" w:hAnsi="Courier New" w:cs="Courier New" w:hint="default"/>
      </w:rPr>
    </w:lvl>
    <w:lvl w:ilvl="5" w:tplc="040C0005" w:tentative="1">
      <w:start w:val="1"/>
      <w:numFmt w:val="bullet"/>
      <w:lvlText w:val=""/>
      <w:lvlJc w:val="left"/>
      <w:pPr>
        <w:ind w:left="4353" w:hanging="360"/>
      </w:pPr>
      <w:rPr>
        <w:rFonts w:ascii="Wingdings" w:hAnsi="Wingdings" w:hint="default"/>
      </w:rPr>
    </w:lvl>
    <w:lvl w:ilvl="6" w:tplc="040C0001" w:tentative="1">
      <w:start w:val="1"/>
      <w:numFmt w:val="bullet"/>
      <w:lvlText w:val=""/>
      <w:lvlJc w:val="left"/>
      <w:pPr>
        <w:ind w:left="5073" w:hanging="360"/>
      </w:pPr>
      <w:rPr>
        <w:rFonts w:ascii="Symbol" w:hAnsi="Symbol" w:hint="default"/>
      </w:rPr>
    </w:lvl>
    <w:lvl w:ilvl="7" w:tplc="040C0003" w:tentative="1">
      <w:start w:val="1"/>
      <w:numFmt w:val="bullet"/>
      <w:lvlText w:val="o"/>
      <w:lvlJc w:val="left"/>
      <w:pPr>
        <w:ind w:left="5793" w:hanging="360"/>
      </w:pPr>
      <w:rPr>
        <w:rFonts w:ascii="Courier New" w:hAnsi="Courier New" w:cs="Courier New" w:hint="default"/>
      </w:rPr>
    </w:lvl>
    <w:lvl w:ilvl="8" w:tplc="040C0005" w:tentative="1">
      <w:start w:val="1"/>
      <w:numFmt w:val="bullet"/>
      <w:lvlText w:val=""/>
      <w:lvlJc w:val="left"/>
      <w:pPr>
        <w:ind w:left="6513" w:hanging="360"/>
      </w:pPr>
      <w:rPr>
        <w:rFonts w:ascii="Wingdings" w:hAnsi="Wingdings" w:hint="default"/>
      </w:rPr>
    </w:lvl>
  </w:abstractNum>
  <w:abstractNum w:abstractNumId="10" w15:restartNumberingAfterBreak="0">
    <w:nsid w:val="2837739F"/>
    <w:multiLevelType w:val="multilevel"/>
    <w:tmpl w:val="E0AA5918"/>
    <w:lvl w:ilvl="0">
      <w:start w:val="1"/>
      <w:numFmt w:val="decimal"/>
      <w:pStyle w:val="Titre1"/>
      <w:lvlText w:val="%1."/>
      <w:lvlJc w:val="left"/>
      <w:pPr>
        <w:ind w:left="720" w:hanging="360"/>
      </w:pPr>
      <w:rPr>
        <w:sz w:val="36"/>
        <w:szCs w:val="28"/>
      </w:rPr>
    </w:lvl>
    <w:lvl w:ilvl="1">
      <w:start w:val="1"/>
      <w:numFmt w:val="decimal"/>
      <w:pStyle w:val="Titre2"/>
      <w:isLgl/>
      <w:lvlText w:val="%1.%2."/>
      <w:lvlJc w:val="left"/>
      <w:pPr>
        <w:ind w:left="1080" w:hanging="720"/>
      </w:pPr>
      <w:rPr>
        <w:rFonts w:hint="default"/>
        <w:color w:val="auto"/>
        <w:sz w:val="28"/>
        <w:szCs w:val="28"/>
      </w:rPr>
    </w:lvl>
    <w:lvl w:ilvl="2">
      <w:start w:val="1"/>
      <w:numFmt w:val="decimal"/>
      <w:pStyle w:val="Titre3"/>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298E6098"/>
    <w:multiLevelType w:val="hybridMultilevel"/>
    <w:tmpl w:val="79760DA6"/>
    <w:lvl w:ilvl="0" w:tplc="040C0001">
      <w:start w:val="1"/>
      <w:numFmt w:val="bullet"/>
      <w:lvlText w:val=""/>
      <w:lvlJc w:val="left"/>
      <w:pPr>
        <w:ind w:left="753" w:hanging="360"/>
      </w:pPr>
      <w:rPr>
        <w:rFonts w:ascii="Symbol" w:hAnsi="Symbol" w:hint="default"/>
      </w:rPr>
    </w:lvl>
    <w:lvl w:ilvl="1" w:tplc="040C0003" w:tentative="1">
      <w:start w:val="1"/>
      <w:numFmt w:val="bullet"/>
      <w:lvlText w:val="o"/>
      <w:lvlJc w:val="left"/>
      <w:pPr>
        <w:ind w:left="1473" w:hanging="360"/>
      </w:pPr>
      <w:rPr>
        <w:rFonts w:ascii="Courier New" w:hAnsi="Courier New" w:cs="Courier New" w:hint="default"/>
      </w:rPr>
    </w:lvl>
    <w:lvl w:ilvl="2" w:tplc="040C0005" w:tentative="1">
      <w:start w:val="1"/>
      <w:numFmt w:val="bullet"/>
      <w:lvlText w:val=""/>
      <w:lvlJc w:val="left"/>
      <w:pPr>
        <w:ind w:left="2193" w:hanging="360"/>
      </w:pPr>
      <w:rPr>
        <w:rFonts w:ascii="Wingdings" w:hAnsi="Wingdings" w:hint="default"/>
      </w:rPr>
    </w:lvl>
    <w:lvl w:ilvl="3" w:tplc="040C0001" w:tentative="1">
      <w:start w:val="1"/>
      <w:numFmt w:val="bullet"/>
      <w:lvlText w:val=""/>
      <w:lvlJc w:val="left"/>
      <w:pPr>
        <w:ind w:left="2913" w:hanging="360"/>
      </w:pPr>
      <w:rPr>
        <w:rFonts w:ascii="Symbol" w:hAnsi="Symbol" w:hint="default"/>
      </w:rPr>
    </w:lvl>
    <w:lvl w:ilvl="4" w:tplc="040C0003" w:tentative="1">
      <w:start w:val="1"/>
      <w:numFmt w:val="bullet"/>
      <w:lvlText w:val="o"/>
      <w:lvlJc w:val="left"/>
      <w:pPr>
        <w:ind w:left="3633" w:hanging="360"/>
      </w:pPr>
      <w:rPr>
        <w:rFonts w:ascii="Courier New" w:hAnsi="Courier New" w:cs="Courier New" w:hint="default"/>
      </w:rPr>
    </w:lvl>
    <w:lvl w:ilvl="5" w:tplc="040C0005" w:tentative="1">
      <w:start w:val="1"/>
      <w:numFmt w:val="bullet"/>
      <w:lvlText w:val=""/>
      <w:lvlJc w:val="left"/>
      <w:pPr>
        <w:ind w:left="4353" w:hanging="360"/>
      </w:pPr>
      <w:rPr>
        <w:rFonts w:ascii="Wingdings" w:hAnsi="Wingdings" w:hint="default"/>
      </w:rPr>
    </w:lvl>
    <w:lvl w:ilvl="6" w:tplc="040C0001" w:tentative="1">
      <w:start w:val="1"/>
      <w:numFmt w:val="bullet"/>
      <w:lvlText w:val=""/>
      <w:lvlJc w:val="left"/>
      <w:pPr>
        <w:ind w:left="5073" w:hanging="360"/>
      </w:pPr>
      <w:rPr>
        <w:rFonts w:ascii="Symbol" w:hAnsi="Symbol" w:hint="default"/>
      </w:rPr>
    </w:lvl>
    <w:lvl w:ilvl="7" w:tplc="040C0003" w:tentative="1">
      <w:start w:val="1"/>
      <w:numFmt w:val="bullet"/>
      <w:lvlText w:val="o"/>
      <w:lvlJc w:val="left"/>
      <w:pPr>
        <w:ind w:left="5793" w:hanging="360"/>
      </w:pPr>
      <w:rPr>
        <w:rFonts w:ascii="Courier New" w:hAnsi="Courier New" w:cs="Courier New" w:hint="default"/>
      </w:rPr>
    </w:lvl>
    <w:lvl w:ilvl="8" w:tplc="040C0005" w:tentative="1">
      <w:start w:val="1"/>
      <w:numFmt w:val="bullet"/>
      <w:lvlText w:val=""/>
      <w:lvlJc w:val="left"/>
      <w:pPr>
        <w:ind w:left="6513" w:hanging="360"/>
      </w:pPr>
      <w:rPr>
        <w:rFonts w:ascii="Wingdings" w:hAnsi="Wingdings" w:hint="default"/>
      </w:rPr>
    </w:lvl>
  </w:abstractNum>
  <w:abstractNum w:abstractNumId="12" w15:restartNumberingAfterBreak="0">
    <w:nsid w:val="4167599B"/>
    <w:multiLevelType w:val="multilevel"/>
    <w:tmpl w:val="5DC852AA"/>
    <w:lvl w:ilvl="0">
      <w:start w:val="1"/>
      <w:numFmt w:val="decimal"/>
      <w:isLgl/>
      <w:lvlText w:val="%1."/>
      <w:lvlJc w:val="left"/>
      <w:pPr>
        <w:tabs>
          <w:tab w:val="num" w:pos="0"/>
        </w:tabs>
        <w:ind w:left="851" w:hanging="851"/>
      </w:pPr>
      <w:rPr>
        <w:rFonts w:hint="default"/>
      </w:rPr>
    </w:lvl>
    <w:lvl w:ilvl="1">
      <w:start w:val="1"/>
      <w:numFmt w:val="decimal"/>
      <w:isLgl/>
      <w:lvlText w:val="%1.%2."/>
      <w:lvlJc w:val="left"/>
      <w:pPr>
        <w:tabs>
          <w:tab w:val="num" w:pos="0"/>
        </w:tabs>
        <w:ind w:left="851" w:hanging="851"/>
      </w:pPr>
      <w:rPr>
        <w:rFonts w:hint="default"/>
        <w:caps/>
        <w:strike w:val="0"/>
        <w:dstrike w:val="0"/>
        <w:shadow w:val="0"/>
        <w:emboss w:val="0"/>
        <w:imprint w:val="0"/>
        <w:vanish w:val="0"/>
        <w:vertAlign w:val="baseline"/>
      </w:rPr>
    </w:lvl>
    <w:lvl w:ilvl="2">
      <w:start w:val="1"/>
      <w:numFmt w:val="decimal"/>
      <w:isLgl/>
      <w:suff w:val="nothing"/>
      <w:lvlText w:val="%2.%1.%3.  "/>
      <w:lvlJc w:val="left"/>
      <w:pPr>
        <w:ind w:left="1559" w:hanging="425"/>
      </w:pPr>
      <w:rPr>
        <w:rFonts w:hint="default"/>
        <w:caps/>
        <w:strike w:val="0"/>
        <w:dstrike w:val="0"/>
        <w:shadow w:val="0"/>
        <w:emboss w:val="0"/>
        <w:imprint w:val="0"/>
        <w:vanish w:val="0"/>
        <w:u w:val="single"/>
        <w:vertAlign w:val="baseline"/>
      </w:rPr>
    </w:lvl>
    <w:lvl w:ilvl="3">
      <w:start w:val="1"/>
      <w:numFmt w:val="none"/>
      <w:lvlText w:val="1.1.1.1"/>
      <w:lvlJc w:val="left"/>
      <w:pPr>
        <w:tabs>
          <w:tab w:val="num" w:pos="0"/>
        </w:tabs>
        <w:ind w:left="3685" w:hanging="2551"/>
      </w:pPr>
      <w:rPr>
        <w:rFonts w:hint="default"/>
        <w:b w:val="0"/>
        <w:i/>
        <w:u w:val="single"/>
      </w:rPr>
    </w:lvl>
    <w:lvl w:ilvl="4">
      <w:start w:val="1"/>
      <w:numFmt w:val="decimal"/>
      <w:lvlText w:val="(%5)"/>
      <w:lvlJc w:val="left"/>
      <w:pPr>
        <w:tabs>
          <w:tab w:val="num" w:pos="0"/>
        </w:tabs>
        <w:ind w:left="4393" w:hanging="708"/>
      </w:pPr>
      <w:rPr>
        <w:rFonts w:hint="default"/>
      </w:rPr>
    </w:lvl>
    <w:lvl w:ilvl="5">
      <w:start w:val="1"/>
      <w:numFmt w:val="lowerLetter"/>
      <w:lvlText w:val="(%6)"/>
      <w:lvlJc w:val="left"/>
      <w:pPr>
        <w:tabs>
          <w:tab w:val="num" w:pos="0"/>
        </w:tabs>
        <w:ind w:left="5101" w:hanging="708"/>
      </w:pPr>
      <w:rPr>
        <w:rFonts w:hint="default"/>
      </w:rPr>
    </w:lvl>
    <w:lvl w:ilvl="6">
      <w:start w:val="1"/>
      <w:numFmt w:val="lowerRoman"/>
      <w:lvlText w:val="(%7)"/>
      <w:lvlJc w:val="left"/>
      <w:pPr>
        <w:tabs>
          <w:tab w:val="num" w:pos="0"/>
        </w:tabs>
        <w:ind w:left="5809" w:hanging="708"/>
      </w:pPr>
      <w:rPr>
        <w:rFonts w:hint="default"/>
      </w:rPr>
    </w:lvl>
    <w:lvl w:ilvl="7">
      <w:start w:val="1"/>
      <w:numFmt w:val="lowerLetter"/>
      <w:lvlText w:val="(%8)"/>
      <w:lvlJc w:val="left"/>
      <w:pPr>
        <w:tabs>
          <w:tab w:val="num" w:pos="0"/>
        </w:tabs>
        <w:ind w:left="6517" w:hanging="708"/>
      </w:pPr>
      <w:rPr>
        <w:rFonts w:hint="default"/>
      </w:rPr>
    </w:lvl>
    <w:lvl w:ilvl="8">
      <w:start w:val="1"/>
      <w:numFmt w:val="lowerRoman"/>
      <w:lvlText w:val="(%9)"/>
      <w:lvlJc w:val="left"/>
      <w:pPr>
        <w:tabs>
          <w:tab w:val="num" w:pos="0"/>
        </w:tabs>
        <w:ind w:left="7225" w:hanging="708"/>
      </w:pPr>
      <w:rPr>
        <w:rFonts w:hint="default"/>
      </w:rPr>
    </w:lvl>
  </w:abstractNum>
  <w:abstractNum w:abstractNumId="13" w15:restartNumberingAfterBreak="0">
    <w:nsid w:val="53BC0E84"/>
    <w:multiLevelType w:val="multilevel"/>
    <w:tmpl w:val="23967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AC2190A"/>
    <w:multiLevelType w:val="hybridMultilevel"/>
    <w:tmpl w:val="7F8828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4C10A77"/>
    <w:multiLevelType w:val="multilevel"/>
    <w:tmpl w:val="2B581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2711C8B"/>
    <w:multiLevelType w:val="hybridMultilevel"/>
    <w:tmpl w:val="83CEFE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A1D0940"/>
    <w:multiLevelType w:val="hybridMultilevel"/>
    <w:tmpl w:val="F5A2CB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9"/>
  </w:num>
  <w:num w:numId="4">
    <w:abstractNumId w:val="8"/>
  </w:num>
  <w:num w:numId="5">
    <w:abstractNumId w:val="14"/>
  </w:num>
  <w:num w:numId="6">
    <w:abstractNumId w:val="11"/>
  </w:num>
  <w:num w:numId="7">
    <w:abstractNumId w:val="6"/>
  </w:num>
  <w:num w:numId="8">
    <w:abstractNumId w:val="17"/>
  </w:num>
  <w:num w:numId="9">
    <w:abstractNumId w:val="16"/>
  </w:num>
  <w:num w:numId="10">
    <w:abstractNumId w:val="0"/>
    <w:lvlOverride w:ilvl="0">
      <w:lvl w:ilvl="0">
        <w:start w:val="1"/>
        <w:numFmt w:val="bullet"/>
        <w:lvlText w:val="-"/>
        <w:legacy w:legacy="1" w:legacySpace="0" w:legacyIndent="170"/>
        <w:lvlJc w:val="left"/>
        <w:pPr>
          <w:ind w:left="1304" w:hanging="170"/>
        </w:pPr>
        <w:rPr>
          <w:rFonts w:ascii="Times New Roman" w:hAnsi="Times New Roman" w:cs="Times New Roman" w:hint="default"/>
        </w:rPr>
      </w:lvl>
    </w:lvlOverride>
  </w:num>
  <w:num w:numId="11">
    <w:abstractNumId w:val="1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3"/>
  </w:num>
  <w:num w:numId="15">
    <w:abstractNumId w:val="15"/>
  </w:num>
  <w:num w:numId="16">
    <w:abstractNumId w:val="4"/>
  </w:num>
  <w:num w:numId="17">
    <w:abstractNumId w:val="2"/>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10"/>
  </w:num>
  <w:num w:numId="27">
    <w:abstractNumId w:val="10"/>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10"/>
  </w:num>
  <w:num w:numId="31">
    <w:abstractNumId w:val="1"/>
  </w:num>
  <w:num w:numId="32">
    <w:abstractNumId w:val="10"/>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843"/>
    <w:rsid w:val="00004A33"/>
    <w:rsid w:val="00010A2F"/>
    <w:rsid w:val="00012552"/>
    <w:rsid w:val="000132B4"/>
    <w:rsid w:val="00013D3E"/>
    <w:rsid w:val="000178EF"/>
    <w:rsid w:val="000208EA"/>
    <w:rsid w:val="00020A7E"/>
    <w:rsid w:val="00021428"/>
    <w:rsid w:val="00023513"/>
    <w:rsid w:val="00025E48"/>
    <w:rsid w:val="0004147E"/>
    <w:rsid w:val="000428C3"/>
    <w:rsid w:val="000463C6"/>
    <w:rsid w:val="00046D57"/>
    <w:rsid w:val="00051340"/>
    <w:rsid w:val="00056BEA"/>
    <w:rsid w:val="00061779"/>
    <w:rsid w:val="000672EE"/>
    <w:rsid w:val="00067EC9"/>
    <w:rsid w:val="000746C4"/>
    <w:rsid w:val="00082A8E"/>
    <w:rsid w:val="00083795"/>
    <w:rsid w:val="000937A8"/>
    <w:rsid w:val="000A3180"/>
    <w:rsid w:val="000B683D"/>
    <w:rsid w:val="000C371F"/>
    <w:rsid w:val="000C5373"/>
    <w:rsid w:val="000D1466"/>
    <w:rsid w:val="000D4589"/>
    <w:rsid w:val="000D4DE0"/>
    <w:rsid w:val="000D7E4A"/>
    <w:rsid w:val="000E2FBB"/>
    <w:rsid w:val="000E3C06"/>
    <w:rsid w:val="000E4B28"/>
    <w:rsid w:val="000E515A"/>
    <w:rsid w:val="000E52F0"/>
    <w:rsid w:val="000E55AD"/>
    <w:rsid w:val="000E6042"/>
    <w:rsid w:val="000F1EAA"/>
    <w:rsid w:val="000F50DF"/>
    <w:rsid w:val="000F5112"/>
    <w:rsid w:val="000F6FB1"/>
    <w:rsid w:val="00100B56"/>
    <w:rsid w:val="00101F68"/>
    <w:rsid w:val="00111F93"/>
    <w:rsid w:val="00113EDD"/>
    <w:rsid w:val="00115124"/>
    <w:rsid w:val="00115D24"/>
    <w:rsid w:val="00120F35"/>
    <w:rsid w:val="00121A00"/>
    <w:rsid w:val="00121B6F"/>
    <w:rsid w:val="00123A1E"/>
    <w:rsid w:val="00123AF0"/>
    <w:rsid w:val="00123BF3"/>
    <w:rsid w:val="00125EF0"/>
    <w:rsid w:val="00126E71"/>
    <w:rsid w:val="001308CB"/>
    <w:rsid w:val="00132C6D"/>
    <w:rsid w:val="00136652"/>
    <w:rsid w:val="0013716E"/>
    <w:rsid w:val="00140951"/>
    <w:rsid w:val="0014098B"/>
    <w:rsid w:val="00140BB7"/>
    <w:rsid w:val="00144BFA"/>
    <w:rsid w:val="0014575C"/>
    <w:rsid w:val="00152686"/>
    <w:rsid w:val="00152932"/>
    <w:rsid w:val="00161AD8"/>
    <w:rsid w:val="00164EE8"/>
    <w:rsid w:val="00165E6E"/>
    <w:rsid w:val="00167495"/>
    <w:rsid w:val="00175052"/>
    <w:rsid w:val="00180769"/>
    <w:rsid w:val="0018518B"/>
    <w:rsid w:val="001863B8"/>
    <w:rsid w:val="00197661"/>
    <w:rsid w:val="001A0D52"/>
    <w:rsid w:val="001A3897"/>
    <w:rsid w:val="001B05D2"/>
    <w:rsid w:val="001B0956"/>
    <w:rsid w:val="001B3636"/>
    <w:rsid w:val="001C39FD"/>
    <w:rsid w:val="001D0333"/>
    <w:rsid w:val="001D284F"/>
    <w:rsid w:val="001D4018"/>
    <w:rsid w:val="001D614C"/>
    <w:rsid w:val="001E2D5A"/>
    <w:rsid w:val="001F477A"/>
    <w:rsid w:val="00202D01"/>
    <w:rsid w:val="00205B7F"/>
    <w:rsid w:val="00213B4E"/>
    <w:rsid w:val="00220E9E"/>
    <w:rsid w:val="002228B8"/>
    <w:rsid w:val="00224A30"/>
    <w:rsid w:val="0023167E"/>
    <w:rsid w:val="00235458"/>
    <w:rsid w:val="0025094D"/>
    <w:rsid w:val="00251C7E"/>
    <w:rsid w:val="00256F95"/>
    <w:rsid w:val="0026504A"/>
    <w:rsid w:val="00266C26"/>
    <w:rsid w:val="00274D50"/>
    <w:rsid w:val="00275BFD"/>
    <w:rsid w:val="002850D3"/>
    <w:rsid w:val="00287A21"/>
    <w:rsid w:val="00290D03"/>
    <w:rsid w:val="00297515"/>
    <w:rsid w:val="002A25DD"/>
    <w:rsid w:val="002A264F"/>
    <w:rsid w:val="002B0E6F"/>
    <w:rsid w:val="002B254E"/>
    <w:rsid w:val="002C1709"/>
    <w:rsid w:val="002D0DD0"/>
    <w:rsid w:val="002D6AC3"/>
    <w:rsid w:val="002E1DF9"/>
    <w:rsid w:val="002E1E0A"/>
    <w:rsid w:val="002E2683"/>
    <w:rsid w:val="002E6A50"/>
    <w:rsid w:val="002E6CEE"/>
    <w:rsid w:val="002F03DF"/>
    <w:rsid w:val="002F1164"/>
    <w:rsid w:val="0030369F"/>
    <w:rsid w:val="0030438B"/>
    <w:rsid w:val="0031385A"/>
    <w:rsid w:val="00314CFE"/>
    <w:rsid w:val="0031613A"/>
    <w:rsid w:val="0031688E"/>
    <w:rsid w:val="0032440C"/>
    <w:rsid w:val="00325290"/>
    <w:rsid w:val="00333923"/>
    <w:rsid w:val="00335548"/>
    <w:rsid w:val="00335FDC"/>
    <w:rsid w:val="00336A3F"/>
    <w:rsid w:val="00337273"/>
    <w:rsid w:val="00340940"/>
    <w:rsid w:val="00351DA0"/>
    <w:rsid w:val="003565EB"/>
    <w:rsid w:val="00361D4C"/>
    <w:rsid w:val="003642F5"/>
    <w:rsid w:val="003714F4"/>
    <w:rsid w:val="00372061"/>
    <w:rsid w:val="00374713"/>
    <w:rsid w:val="00375326"/>
    <w:rsid w:val="00375B16"/>
    <w:rsid w:val="00382E88"/>
    <w:rsid w:val="003846B7"/>
    <w:rsid w:val="00386CA7"/>
    <w:rsid w:val="00390126"/>
    <w:rsid w:val="0039026F"/>
    <w:rsid w:val="00396C38"/>
    <w:rsid w:val="003A43D4"/>
    <w:rsid w:val="003B3956"/>
    <w:rsid w:val="003C1FA6"/>
    <w:rsid w:val="003C369A"/>
    <w:rsid w:val="003C4B77"/>
    <w:rsid w:val="003C6EED"/>
    <w:rsid w:val="003D0EE2"/>
    <w:rsid w:val="003D23C7"/>
    <w:rsid w:val="003D3022"/>
    <w:rsid w:val="003D5774"/>
    <w:rsid w:val="003E3773"/>
    <w:rsid w:val="003E4CFD"/>
    <w:rsid w:val="003E6786"/>
    <w:rsid w:val="003E7129"/>
    <w:rsid w:val="003F12F8"/>
    <w:rsid w:val="003F1C2B"/>
    <w:rsid w:val="003F66AA"/>
    <w:rsid w:val="00400E0F"/>
    <w:rsid w:val="00411B70"/>
    <w:rsid w:val="0041369B"/>
    <w:rsid w:val="00420D6A"/>
    <w:rsid w:val="00422FF8"/>
    <w:rsid w:val="00424498"/>
    <w:rsid w:val="0042652C"/>
    <w:rsid w:val="00426817"/>
    <w:rsid w:val="00427047"/>
    <w:rsid w:val="00430FCA"/>
    <w:rsid w:val="00431217"/>
    <w:rsid w:val="00435503"/>
    <w:rsid w:val="0044718D"/>
    <w:rsid w:val="00451EBB"/>
    <w:rsid w:val="00455234"/>
    <w:rsid w:val="00463B7E"/>
    <w:rsid w:val="00483E2B"/>
    <w:rsid w:val="00497BB6"/>
    <w:rsid w:val="004A1E4F"/>
    <w:rsid w:val="004A2F14"/>
    <w:rsid w:val="004A4FC8"/>
    <w:rsid w:val="004A7658"/>
    <w:rsid w:val="004B5B01"/>
    <w:rsid w:val="004D342F"/>
    <w:rsid w:val="004D6733"/>
    <w:rsid w:val="004E0A25"/>
    <w:rsid w:val="004F1EF4"/>
    <w:rsid w:val="004F3723"/>
    <w:rsid w:val="004F63A3"/>
    <w:rsid w:val="004F6CC2"/>
    <w:rsid w:val="004F754C"/>
    <w:rsid w:val="004F770B"/>
    <w:rsid w:val="00506BA3"/>
    <w:rsid w:val="00527144"/>
    <w:rsid w:val="0052750B"/>
    <w:rsid w:val="005321E4"/>
    <w:rsid w:val="005343E1"/>
    <w:rsid w:val="0053441F"/>
    <w:rsid w:val="00547442"/>
    <w:rsid w:val="00547622"/>
    <w:rsid w:val="0055226B"/>
    <w:rsid w:val="00553180"/>
    <w:rsid w:val="005615F8"/>
    <w:rsid w:val="00561B00"/>
    <w:rsid w:val="00562610"/>
    <w:rsid w:val="00564182"/>
    <w:rsid w:val="00575FD6"/>
    <w:rsid w:val="00584402"/>
    <w:rsid w:val="00587434"/>
    <w:rsid w:val="00595D08"/>
    <w:rsid w:val="005A01C7"/>
    <w:rsid w:val="005A2FB4"/>
    <w:rsid w:val="005B0EA0"/>
    <w:rsid w:val="005B6B30"/>
    <w:rsid w:val="005C02F6"/>
    <w:rsid w:val="005C5F8A"/>
    <w:rsid w:val="005C70FE"/>
    <w:rsid w:val="005D137D"/>
    <w:rsid w:val="005D3ED0"/>
    <w:rsid w:val="005D3FAF"/>
    <w:rsid w:val="005E2303"/>
    <w:rsid w:val="005E311F"/>
    <w:rsid w:val="005E4E85"/>
    <w:rsid w:val="005E514C"/>
    <w:rsid w:val="005E644D"/>
    <w:rsid w:val="005E7E19"/>
    <w:rsid w:val="005F5160"/>
    <w:rsid w:val="005F6199"/>
    <w:rsid w:val="00604BC8"/>
    <w:rsid w:val="0062256C"/>
    <w:rsid w:val="00623B91"/>
    <w:rsid w:val="0062524A"/>
    <w:rsid w:val="00636749"/>
    <w:rsid w:val="00637769"/>
    <w:rsid w:val="00640822"/>
    <w:rsid w:val="0064310D"/>
    <w:rsid w:val="006462E1"/>
    <w:rsid w:val="006476B8"/>
    <w:rsid w:val="00650FC8"/>
    <w:rsid w:val="00655439"/>
    <w:rsid w:val="0066081F"/>
    <w:rsid w:val="00661BA7"/>
    <w:rsid w:val="00661EFA"/>
    <w:rsid w:val="006670F2"/>
    <w:rsid w:val="00672EB4"/>
    <w:rsid w:val="006731B6"/>
    <w:rsid w:val="00675C81"/>
    <w:rsid w:val="00683AAF"/>
    <w:rsid w:val="00684C59"/>
    <w:rsid w:val="00691D93"/>
    <w:rsid w:val="006A6248"/>
    <w:rsid w:val="006B125A"/>
    <w:rsid w:val="006C1D79"/>
    <w:rsid w:val="006C7664"/>
    <w:rsid w:val="006D3AAB"/>
    <w:rsid w:val="006D46B0"/>
    <w:rsid w:val="006E3EE8"/>
    <w:rsid w:val="006E3F4A"/>
    <w:rsid w:val="006E422A"/>
    <w:rsid w:val="006F2CF4"/>
    <w:rsid w:val="00707C83"/>
    <w:rsid w:val="00711671"/>
    <w:rsid w:val="00712C46"/>
    <w:rsid w:val="00715AF9"/>
    <w:rsid w:val="00716469"/>
    <w:rsid w:val="00716CFF"/>
    <w:rsid w:val="007177E9"/>
    <w:rsid w:val="0072061D"/>
    <w:rsid w:val="0072318D"/>
    <w:rsid w:val="007243CB"/>
    <w:rsid w:val="00726423"/>
    <w:rsid w:val="00727490"/>
    <w:rsid w:val="00735558"/>
    <w:rsid w:val="0073654E"/>
    <w:rsid w:val="0074504F"/>
    <w:rsid w:val="00745382"/>
    <w:rsid w:val="00745B13"/>
    <w:rsid w:val="0075253A"/>
    <w:rsid w:val="007535FB"/>
    <w:rsid w:val="00756B9E"/>
    <w:rsid w:val="0076220E"/>
    <w:rsid w:val="0076712B"/>
    <w:rsid w:val="007704CE"/>
    <w:rsid w:val="00772310"/>
    <w:rsid w:val="0077591E"/>
    <w:rsid w:val="00775E9A"/>
    <w:rsid w:val="00777136"/>
    <w:rsid w:val="007917C0"/>
    <w:rsid w:val="00791EEC"/>
    <w:rsid w:val="00792050"/>
    <w:rsid w:val="00793BDC"/>
    <w:rsid w:val="00793FFF"/>
    <w:rsid w:val="00796899"/>
    <w:rsid w:val="007A0A20"/>
    <w:rsid w:val="007A0D67"/>
    <w:rsid w:val="007A140D"/>
    <w:rsid w:val="007A39EE"/>
    <w:rsid w:val="007A70FF"/>
    <w:rsid w:val="007C08E5"/>
    <w:rsid w:val="007C260E"/>
    <w:rsid w:val="007C3804"/>
    <w:rsid w:val="007C3C28"/>
    <w:rsid w:val="007C6E0D"/>
    <w:rsid w:val="007C77E3"/>
    <w:rsid w:val="007D2693"/>
    <w:rsid w:val="007D2E3E"/>
    <w:rsid w:val="007D63BB"/>
    <w:rsid w:val="007E039C"/>
    <w:rsid w:val="007E091D"/>
    <w:rsid w:val="007E5A8D"/>
    <w:rsid w:val="007E6ABD"/>
    <w:rsid w:val="007F1945"/>
    <w:rsid w:val="00800D33"/>
    <w:rsid w:val="00805E46"/>
    <w:rsid w:val="008112F6"/>
    <w:rsid w:val="00814691"/>
    <w:rsid w:val="00815762"/>
    <w:rsid w:val="008205E0"/>
    <w:rsid w:val="0082375B"/>
    <w:rsid w:val="00826BF0"/>
    <w:rsid w:val="00833E5A"/>
    <w:rsid w:val="0084467C"/>
    <w:rsid w:val="0085150F"/>
    <w:rsid w:val="00852E74"/>
    <w:rsid w:val="0085389B"/>
    <w:rsid w:val="00854840"/>
    <w:rsid w:val="008573A4"/>
    <w:rsid w:val="00865F44"/>
    <w:rsid w:val="00867E10"/>
    <w:rsid w:val="00872B67"/>
    <w:rsid w:val="00877210"/>
    <w:rsid w:val="008816DD"/>
    <w:rsid w:val="00892464"/>
    <w:rsid w:val="00892CCC"/>
    <w:rsid w:val="00894741"/>
    <w:rsid w:val="00895101"/>
    <w:rsid w:val="008A399E"/>
    <w:rsid w:val="008A4F5C"/>
    <w:rsid w:val="008A7D17"/>
    <w:rsid w:val="008B1843"/>
    <w:rsid w:val="008C3721"/>
    <w:rsid w:val="008D01A1"/>
    <w:rsid w:val="008D0441"/>
    <w:rsid w:val="008D2225"/>
    <w:rsid w:val="008D3543"/>
    <w:rsid w:val="008D5B70"/>
    <w:rsid w:val="008E04BF"/>
    <w:rsid w:val="008E1C2D"/>
    <w:rsid w:val="008E5493"/>
    <w:rsid w:val="008F2F64"/>
    <w:rsid w:val="008F5F76"/>
    <w:rsid w:val="0090061D"/>
    <w:rsid w:val="009026FA"/>
    <w:rsid w:val="00912831"/>
    <w:rsid w:val="00915EA3"/>
    <w:rsid w:val="009226B7"/>
    <w:rsid w:val="0092274A"/>
    <w:rsid w:val="0092397A"/>
    <w:rsid w:val="00925167"/>
    <w:rsid w:val="009300C9"/>
    <w:rsid w:val="00931E60"/>
    <w:rsid w:val="009372CF"/>
    <w:rsid w:val="00953793"/>
    <w:rsid w:val="009562B1"/>
    <w:rsid w:val="00956D3A"/>
    <w:rsid w:val="0096488B"/>
    <w:rsid w:val="00965998"/>
    <w:rsid w:val="00970203"/>
    <w:rsid w:val="00987403"/>
    <w:rsid w:val="009875B4"/>
    <w:rsid w:val="00995123"/>
    <w:rsid w:val="00995A65"/>
    <w:rsid w:val="009A1355"/>
    <w:rsid w:val="009A6A2A"/>
    <w:rsid w:val="009B33AA"/>
    <w:rsid w:val="009B3974"/>
    <w:rsid w:val="009C1B5A"/>
    <w:rsid w:val="009D25DE"/>
    <w:rsid w:val="009D4219"/>
    <w:rsid w:val="009E2B3C"/>
    <w:rsid w:val="009F4ED5"/>
    <w:rsid w:val="009F5AFE"/>
    <w:rsid w:val="009F6ABE"/>
    <w:rsid w:val="009F79E9"/>
    <w:rsid w:val="00A008DA"/>
    <w:rsid w:val="00A06816"/>
    <w:rsid w:val="00A07BA4"/>
    <w:rsid w:val="00A14805"/>
    <w:rsid w:val="00A158B9"/>
    <w:rsid w:val="00A20223"/>
    <w:rsid w:val="00A2065F"/>
    <w:rsid w:val="00A323F2"/>
    <w:rsid w:val="00A35BFE"/>
    <w:rsid w:val="00A367A5"/>
    <w:rsid w:val="00A401E5"/>
    <w:rsid w:val="00A4699D"/>
    <w:rsid w:val="00A570E8"/>
    <w:rsid w:val="00A62B8A"/>
    <w:rsid w:val="00A64518"/>
    <w:rsid w:val="00A67065"/>
    <w:rsid w:val="00A71051"/>
    <w:rsid w:val="00A74097"/>
    <w:rsid w:val="00A770F1"/>
    <w:rsid w:val="00A80E33"/>
    <w:rsid w:val="00A82923"/>
    <w:rsid w:val="00A84286"/>
    <w:rsid w:val="00A918F9"/>
    <w:rsid w:val="00A965A9"/>
    <w:rsid w:val="00AA04CC"/>
    <w:rsid w:val="00AB4E6F"/>
    <w:rsid w:val="00AC1D04"/>
    <w:rsid w:val="00AC2A5F"/>
    <w:rsid w:val="00AC2CEC"/>
    <w:rsid w:val="00AC6186"/>
    <w:rsid w:val="00AD00A8"/>
    <w:rsid w:val="00AE4D83"/>
    <w:rsid w:val="00AF06A7"/>
    <w:rsid w:val="00AF0F8D"/>
    <w:rsid w:val="00AF15A1"/>
    <w:rsid w:val="00AF461C"/>
    <w:rsid w:val="00AF50DD"/>
    <w:rsid w:val="00B00C61"/>
    <w:rsid w:val="00B03E6C"/>
    <w:rsid w:val="00B20F0D"/>
    <w:rsid w:val="00B236E5"/>
    <w:rsid w:val="00B27212"/>
    <w:rsid w:val="00B31036"/>
    <w:rsid w:val="00B315E2"/>
    <w:rsid w:val="00B34568"/>
    <w:rsid w:val="00B45885"/>
    <w:rsid w:val="00B72078"/>
    <w:rsid w:val="00B75424"/>
    <w:rsid w:val="00B77173"/>
    <w:rsid w:val="00B82338"/>
    <w:rsid w:val="00B82CE5"/>
    <w:rsid w:val="00B8650A"/>
    <w:rsid w:val="00B90E24"/>
    <w:rsid w:val="00B93A03"/>
    <w:rsid w:val="00B93F55"/>
    <w:rsid w:val="00BA154B"/>
    <w:rsid w:val="00BA32AC"/>
    <w:rsid w:val="00BA5B62"/>
    <w:rsid w:val="00BB665C"/>
    <w:rsid w:val="00BC2B34"/>
    <w:rsid w:val="00BC4811"/>
    <w:rsid w:val="00BC77A5"/>
    <w:rsid w:val="00BD0142"/>
    <w:rsid w:val="00BD5B96"/>
    <w:rsid w:val="00BE36AC"/>
    <w:rsid w:val="00BE523F"/>
    <w:rsid w:val="00BF3A36"/>
    <w:rsid w:val="00BF3EB9"/>
    <w:rsid w:val="00BF6031"/>
    <w:rsid w:val="00C210DB"/>
    <w:rsid w:val="00C226B5"/>
    <w:rsid w:val="00C25A94"/>
    <w:rsid w:val="00C26FF3"/>
    <w:rsid w:val="00C3380B"/>
    <w:rsid w:val="00C3464A"/>
    <w:rsid w:val="00C369F4"/>
    <w:rsid w:val="00C371DA"/>
    <w:rsid w:val="00C5518E"/>
    <w:rsid w:val="00C60BC9"/>
    <w:rsid w:val="00C72B33"/>
    <w:rsid w:val="00C80596"/>
    <w:rsid w:val="00C83C7B"/>
    <w:rsid w:val="00C84D5D"/>
    <w:rsid w:val="00C87250"/>
    <w:rsid w:val="00C951D4"/>
    <w:rsid w:val="00C972F8"/>
    <w:rsid w:val="00CA0D04"/>
    <w:rsid w:val="00CA223E"/>
    <w:rsid w:val="00CB0F78"/>
    <w:rsid w:val="00CB104D"/>
    <w:rsid w:val="00CB11B3"/>
    <w:rsid w:val="00CD07B5"/>
    <w:rsid w:val="00CD34B5"/>
    <w:rsid w:val="00CD6A15"/>
    <w:rsid w:val="00CE1E66"/>
    <w:rsid w:val="00CE22EA"/>
    <w:rsid w:val="00CE34FE"/>
    <w:rsid w:val="00CF5C03"/>
    <w:rsid w:val="00CF7E19"/>
    <w:rsid w:val="00D032F2"/>
    <w:rsid w:val="00D2034A"/>
    <w:rsid w:val="00D22832"/>
    <w:rsid w:val="00D235D1"/>
    <w:rsid w:val="00D24B49"/>
    <w:rsid w:val="00D324DD"/>
    <w:rsid w:val="00D32D71"/>
    <w:rsid w:val="00D32F34"/>
    <w:rsid w:val="00D35CF1"/>
    <w:rsid w:val="00D47F55"/>
    <w:rsid w:val="00D50BCE"/>
    <w:rsid w:val="00D52DC4"/>
    <w:rsid w:val="00D61E3B"/>
    <w:rsid w:val="00D625B6"/>
    <w:rsid w:val="00D730F9"/>
    <w:rsid w:val="00D82683"/>
    <w:rsid w:val="00D82ADE"/>
    <w:rsid w:val="00D8639F"/>
    <w:rsid w:val="00D9196B"/>
    <w:rsid w:val="00D9660E"/>
    <w:rsid w:val="00DA03E9"/>
    <w:rsid w:val="00DA41EF"/>
    <w:rsid w:val="00DB1870"/>
    <w:rsid w:val="00DC0D74"/>
    <w:rsid w:val="00DC79D3"/>
    <w:rsid w:val="00DD0693"/>
    <w:rsid w:val="00DD06DE"/>
    <w:rsid w:val="00DD1654"/>
    <w:rsid w:val="00DD2465"/>
    <w:rsid w:val="00DD27D4"/>
    <w:rsid w:val="00DE19AF"/>
    <w:rsid w:val="00DE2DC4"/>
    <w:rsid w:val="00E02F47"/>
    <w:rsid w:val="00E05606"/>
    <w:rsid w:val="00E1035E"/>
    <w:rsid w:val="00E10C4F"/>
    <w:rsid w:val="00E11603"/>
    <w:rsid w:val="00E14FF1"/>
    <w:rsid w:val="00E154A2"/>
    <w:rsid w:val="00E155C9"/>
    <w:rsid w:val="00E17BD7"/>
    <w:rsid w:val="00E25974"/>
    <w:rsid w:val="00E27B54"/>
    <w:rsid w:val="00E360E3"/>
    <w:rsid w:val="00E452F2"/>
    <w:rsid w:val="00E4592F"/>
    <w:rsid w:val="00E506A6"/>
    <w:rsid w:val="00E517A5"/>
    <w:rsid w:val="00E555E6"/>
    <w:rsid w:val="00E55DB1"/>
    <w:rsid w:val="00E60C5E"/>
    <w:rsid w:val="00E646ED"/>
    <w:rsid w:val="00E6609B"/>
    <w:rsid w:val="00E67B67"/>
    <w:rsid w:val="00E701F5"/>
    <w:rsid w:val="00E7110B"/>
    <w:rsid w:val="00E86074"/>
    <w:rsid w:val="00E86263"/>
    <w:rsid w:val="00E8642F"/>
    <w:rsid w:val="00E9250E"/>
    <w:rsid w:val="00E9395F"/>
    <w:rsid w:val="00E96245"/>
    <w:rsid w:val="00E96A6B"/>
    <w:rsid w:val="00EA7638"/>
    <w:rsid w:val="00EB1082"/>
    <w:rsid w:val="00EB5A6E"/>
    <w:rsid w:val="00EB5C34"/>
    <w:rsid w:val="00EB7968"/>
    <w:rsid w:val="00EC295A"/>
    <w:rsid w:val="00EC2CCC"/>
    <w:rsid w:val="00EC2D50"/>
    <w:rsid w:val="00EC3C25"/>
    <w:rsid w:val="00EC6B2B"/>
    <w:rsid w:val="00ED06F5"/>
    <w:rsid w:val="00ED3AB7"/>
    <w:rsid w:val="00ED5C71"/>
    <w:rsid w:val="00EE0568"/>
    <w:rsid w:val="00EF0C3D"/>
    <w:rsid w:val="00F0320F"/>
    <w:rsid w:val="00F0348F"/>
    <w:rsid w:val="00F06650"/>
    <w:rsid w:val="00F129E6"/>
    <w:rsid w:val="00F13223"/>
    <w:rsid w:val="00F1477D"/>
    <w:rsid w:val="00F16483"/>
    <w:rsid w:val="00F174BD"/>
    <w:rsid w:val="00F177E4"/>
    <w:rsid w:val="00F216AB"/>
    <w:rsid w:val="00F24917"/>
    <w:rsid w:val="00F357FA"/>
    <w:rsid w:val="00F40392"/>
    <w:rsid w:val="00F40914"/>
    <w:rsid w:val="00F4244F"/>
    <w:rsid w:val="00F431DC"/>
    <w:rsid w:val="00F44948"/>
    <w:rsid w:val="00F52739"/>
    <w:rsid w:val="00F54B8C"/>
    <w:rsid w:val="00F64CC1"/>
    <w:rsid w:val="00F7045F"/>
    <w:rsid w:val="00F71D15"/>
    <w:rsid w:val="00F72182"/>
    <w:rsid w:val="00F7276C"/>
    <w:rsid w:val="00F7438D"/>
    <w:rsid w:val="00F83265"/>
    <w:rsid w:val="00F85678"/>
    <w:rsid w:val="00F865F3"/>
    <w:rsid w:val="00F93F81"/>
    <w:rsid w:val="00FA1151"/>
    <w:rsid w:val="00FA5DDC"/>
    <w:rsid w:val="00FB04E6"/>
    <w:rsid w:val="00FB4C80"/>
    <w:rsid w:val="00FC0C80"/>
    <w:rsid w:val="00FC2189"/>
    <w:rsid w:val="00FC23DA"/>
    <w:rsid w:val="00FC320A"/>
    <w:rsid w:val="00FC4466"/>
    <w:rsid w:val="00FC62F4"/>
    <w:rsid w:val="00FC7ABC"/>
    <w:rsid w:val="00FD372D"/>
    <w:rsid w:val="00FD59E0"/>
    <w:rsid w:val="00FE4436"/>
    <w:rsid w:val="00FF3E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7BD10"/>
  <w15:docId w15:val="{A16CF85C-960A-46CE-A46E-9ED14EF51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6E0D"/>
    <w:pPr>
      <w:spacing w:after="0" w:line="240" w:lineRule="auto"/>
    </w:pPr>
    <w:rPr>
      <w:rFonts w:ascii="Times New Roman" w:eastAsia="Times New Roman" w:hAnsi="Times New Roman" w:cs="Times New Roman"/>
      <w:sz w:val="24"/>
      <w:szCs w:val="24"/>
      <w:lang w:eastAsia="fr-FR"/>
    </w:rPr>
  </w:style>
  <w:style w:type="paragraph" w:styleId="Titre1">
    <w:name w:val="heading 1"/>
    <w:next w:val="Normal"/>
    <w:link w:val="Titre1Car"/>
    <w:uiPriority w:val="9"/>
    <w:qFormat/>
    <w:rsid w:val="00691D93"/>
    <w:pPr>
      <w:numPr>
        <w:numId w:val="11"/>
      </w:numPr>
      <w:pBdr>
        <w:bottom w:val="single" w:sz="12" w:space="1" w:color="808080" w:themeColor="background1" w:themeShade="80"/>
      </w:pBdr>
      <w:spacing w:before="600" w:after="80" w:line="240" w:lineRule="auto"/>
      <w:ind w:left="993" w:hanging="633"/>
      <w:outlineLvl w:val="0"/>
    </w:pPr>
    <w:rPr>
      <w:rFonts w:ascii="Gill Sans MT" w:eastAsiaTheme="majorEastAsia" w:hAnsi="Gill Sans MT" w:cstheme="majorBidi"/>
      <w:b/>
      <w:bCs/>
      <w:sz w:val="36"/>
      <w:szCs w:val="28"/>
      <w:lang w:bidi="en-US"/>
    </w:rPr>
  </w:style>
  <w:style w:type="paragraph" w:styleId="Titre2">
    <w:name w:val="heading 2"/>
    <w:next w:val="Normal"/>
    <w:link w:val="Titre2Car"/>
    <w:uiPriority w:val="9"/>
    <w:unhideWhenUsed/>
    <w:qFormat/>
    <w:rsid w:val="0075253A"/>
    <w:pPr>
      <w:numPr>
        <w:ilvl w:val="1"/>
        <w:numId w:val="11"/>
      </w:numPr>
      <w:spacing w:before="360" w:line="240" w:lineRule="auto"/>
      <w:outlineLvl w:val="1"/>
    </w:pPr>
    <w:rPr>
      <w:rFonts w:ascii="Gill Sans MT" w:eastAsiaTheme="majorEastAsia" w:hAnsi="Gill Sans MT" w:cs="Arial"/>
      <w:b/>
      <w:color w:val="F79646" w:themeColor="accent6"/>
      <w:sz w:val="24"/>
      <w:szCs w:val="24"/>
      <w:lang w:bidi="en-US"/>
    </w:rPr>
  </w:style>
  <w:style w:type="paragraph" w:styleId="Titre3">
    <w:name w:val="heading 3"/>
    <w:basedOn w:val="Titre5"/>
    <w:next w:val="Normal"/>
    <w:link w:val="Titre3Car"/>
    <w:autoRedefine/>
    <w:uiPriority w:val="9"/>
    <w:unhideWhenUsed/>
    <w:qFormat/>
    <w:rsid w:val="00390126"/>
    <w:pPr>
      <w:keepNext w:val="0"/>
      <w:keepLines w:val="0"/>
      <w:numPr>
        <w:ilvl w:val="2"/>
        <w:numId w:val="11"/>
      </w:numPr>
      <w:tabs>
        <w:tab w:val="left" w:pos="1134"/>
      </w:tabs>
      <w:suppressAutoHyphens/>
      <w:spacing w:after="80"/>
      <w:jc w:val="both"/>
      <w:outlineLvl w:val="2"/>
    </w:pPr>
    <w:rPr>
      <w:rFonts w:ascii="Gill Sans MT" w:hAnsi="Gill Sans MT" w:cs="Arial"/>
      <w:b/>
      <w:color w:val="auto"/>
      <w:lang w:eastAsia="en-US" w:bidi="en-US"/>
    </w:rPr>
  </w:style>
  <w:style w:type="paragraph" w:styleId="Titre4">
    <w:name w:val="heading 4"/>
    <w:basedOn w:val="Normal"/>
    <w:next w:val="Normal"/>
    <w:link w:val="Titre4Car"/>
    <w:uiPriority w:val="9"/>
    <w:unhideWhenUsed/>
    <w:qFormat/>
    <w:rsid w:val="00AF06A7"/>
    <w:pPr>
      <w:keepNext/>
      <w:keepLines/>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75253A"/>
    <w:pPr>
      <w:keepNext/>
      <w:keepLines/>
      <w:spacing w:before="20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iveau2">
    <w:name w:val="Niveau 2"/>
    <w:basedOn w:val="Normal"/>
    <w:rsid w:val="008B1843"/>
    <w:rPr>
      <w:b/>
      <w:sz w:val="22"/>
      <w:szCs w:val="20"/>
    </w:rPr>
  </w:style>
  <w:style w:type="paragraph" w:styleId="Sansinterligne">
    <w:name w:val="No Spacing"/>
    <w:link w:val="SansinterligneCar"/>
    <w:uiPriority w:val="1"/>
    <w:qFormat/>
    <w:rsid w:val="008B1843"/>
    <w:pPr>
      <w:spacing w:after="0"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8B1843"/>
    <w:rPr>
      <w:color w:val="0000FF"/>
      <w:u w:val="single"/>
    </w:rPr>
  </w:style>
  <w:style w:type="paragraph" w:styleId="Textedebulles">
    <w:name w:val="Balloon Text"/>
    <w:basedOn w:val="Normal"/>
    <w:link w:val="TextedebullesCar"/>
    <w:uiPriority w:val="99"/>
    <w:semiHidden/>
    <w:unhideWhenUsed/>
    <w:rsid w:val="00A35BFE"/>
    <w:rPr>
      <w:rFonts w:ascii="Tahoma" w:hAnsi="Tahoma" w:cs="Tahoma"/>
      <w:sz w:val="16"/>
      <w:szCs w:val="16"/>
    </w:rPr>
  </w:style>
  <w:style w:type="character" w:customStyle="1" w:styleId="TextedebullesCar">
    <w:name w:val="Texte de bulles Car"/>
    <w:basedOn w:val="Policepardfaut"/>
    <w:link w:val="Textedebulles"/>
    <w:uiPriority w:val="99"/>
    <w:semiHidden/>
    <w:rsid w:val="00A35BFE"/>
    <w:rPr>
      <w:rFonts w:ascii="Tahoma" w:eastAsia="Times New Roman" w:hAnsi="Tahoma" w:cs="Tahoma"/>
      <w:sz w:val="16"/>
      <w:szCs w:val="16"/>
      <w:lang w:eastAsia="fr-FR"/>
    </w:rPr>
  </w:style>
  <w:style w:type="paragraph" w:styleId="En-tte">
    <w:name w:val="header"/>
    <w:basedOn w:val="Normal"/>
    <w:link w:val="En-tteCar"/>
    <w:uiPriority w:val="99"/>
    <w:unhideWhenUsed/>
    <w:rsid w:val="00655439"/>
    <w:pPr>
      <w:tabs>
        <w:tab w:val="center" w:pos="4536"/>
        <w:tab w:val="right" w:pos="9072"/>
      </w:tabs>
    </w:pPr>
  </w:style>
  <w:style w:type="character" w:customStyle="1" w:styleId="En-tteCar">
    <w:name w:val="En-tête Car"/>
    <w:basedOn w:val="Policepardfaut"/>
    <w:link w:val="En-tte"/>
    <w:uiPriority w:val="99"/>
    <w:rsid w:val="00655439"/>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655439"/>
    <w:pPr>
      <w:tabs>
        <w:tab w:val="center" w:pos="4536"/>
        <w:tab w:val="right" w:pos="9072"/>
      </w:tabs>
    </w:pPr>
  </w:style>
  <w:style w:type="character" w:customStyle="1" w:styleId="PieddepageCar">
    <w:name w:val="Pied de page Car"/>
    <w:basedOn w:val="Policepardfaut"/>
    <w:link w:val="Pieddepage"/>
    <w:uiPriority w:val="99"/>
    <w:rsid w:val="00655439"/>
    <w:rPr>
      <w:rFonts w:ascii="Times New Roman" w:eastAsia="Times New Roman" w:hAnsi="Times New Roman" w:cs="Times New Roman"/>
      <w:sz w:val="24"/>
      <w:szCs w:val="24"/>
      <w:lang w:eastAsia="fr-FR"/>
    </w:rPr>
  </w:style>
  <w:style w:type="paragraph" w:styleId="Paragraphedeliste">
    <w:name w:val="List Paragraph"/>
    <w:basedOn w:val="Normal"/>
    <w:link w:val="ParagraphedelisteCar"/>
    <w:uiPriority w:val="34"/>
    <w:qFormat/>
    <w:rsid w:val="00562610"/>
    <w:pPr>
      <w:ind w:left="720"/>
      <w:contextualSpacing/>
    </w:pPr>
  </w:style>
  <w:style w:type="paragraph" w:customStyle="1" w:styleId="Normal1">
    <w:name w:val="Normal1"/>
    <w:basedOn w:val="Normal"/>
    <w:rsid w:val="004E0A25"/>
    <w:pPr>
      <w:keepLines/>
      <w:tabs>
        <w:tab w:val="left" w:pos="284"/>
        <w:tab w:val="left" w:pos="567"/>
        <w:tab w:val="left" w:pos="851"/>
      </w:tabs>
      <w:ind w:firstLine="284"/>
      <w:jc w:val="both"/>
    </w:pPr>
    <w:rPr>
      <w:sz w:val="22"/>
      <w:szCs w:val="20"/>
    </w:rPr>
  </w:style>
  <w:style w:type="table" w:styleId="Listemoyenne2-Accent2">
    <w:name w:val="Medium List 2 Accent 2"/>
    <w:basedOn w:val="TableauNormal"/>
    <w:uiPriority w:val="66"/>
    <w:rsid w:val="006F2CF4"/>
    <w:pPr>
      <w:spacing w:after="0" w:line="240" w:lineRule="auto"/>
      <w:ind w:firstLine="357"/>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rilledutableau">
    <w:name w:val="Table Grid"/>
    <w:basedOn w:val="TableauNormal"/>
    <w:uiPriority w:val="59"/>
    <w:rsid w:val="000937A8"/>
    <w:pPr>
      <w:spacing w:after="0" w:line="240" w:lineRule="auto"/>
      <w:ind w:firstLine="357"/>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semiHidden/>
    <w:rsid w:val="00745382"/>
    <w:pPr>
      <w:tabs>
        <w:tab w:val="left" w:pos="4820"/>
        <w:tab w:val="left" w:leader="dot" w:pos="7201"/>
      </w:tabs>
      <w:jc w:val="both"/>
    </w:pPr>
    <w:rPr>
      <w:iCs/>
      <w:szCs w:val="20"/>
    </w:rPr>
  </w:style>
  <w:style w:type="character" w:customStyle="1" w:styleId="CorpsdetexteCar">
    <w:name w:val="Corps de texte Car"/>
    <w:basedOn w:val="Policepardfaut"/>
    <w:link w:val="Corpsdetexte"/>
    <w:semiHidden/>
    <w:rsid w:val="00745382"/>
    <w:rPr>
      <w:rFonts w:ascii="Times New Roman" w:eastAsia="Times New Roman" w:hAnsi="Times New Roman" w:cs="Times New Roman"/>
      <w:iCs/>
      <w:sz w:val="24"/>
      <w:szCs w:val="20"/>
      <w:lang w:eastAsia="fr-FR"/>
    </w:rPr>
  </w:style>
  <w:style w:type="character" w:customStyle="1" w:styleId="SansinterligneCar">
    <w:name w:val="Sans interligne Car"/>
    <w:basedOn w:val="Policepardfaut"/>
    <w:link w:val="Sansinterligne"/>
    <w:uiPriority w:val="1"/>
    <w:rsid w:val="0075253A"/>
    <w:rPr>
      <w:rFonts w:ascii="Times New Roman" w:eastAsia="Times New Roman" w:hAnsi="Times New Roman" w:cs="Times New Roman"/>
      <w:sz w:val="24"/>
      <w:szCs w:val="24"/>
      <w:lang w:eastAsia="fr-FR"/>
    </w:rPr>
  </w:style>
  <w:style w:type="character" w:customStyle="1" w:styleId="Titre1Car">
    <w:name w:val="Titre 1 Car"/>
    <w:basedOn w:val="Policepardfaut"/>
    <w:link w:val="Titre1"/>
    <w:uiPriority w:val="9"/>
    <w:rsid w:val="00691D93"/>
    <w:rPr>
      <w:rFonts w:ascii="Gill Sans MT" w:eastAsiaTheme="majorEastAsia" w:hAnsi="Gill Sans MT" w:cstheme="majorBidi"/>
      <w:b/>
      <w:bCs/>
      <w:sz w:val="36"/>
      <w:szCs w:val="28"/>
      <w:lang w:bidi="en-US"/>
    </w:rPr>
  </w:style>
  <w:style w:type="character" w:customStyle="1" w:styleId="Titre2Car">
    <w:name w:val="Titre 2 Car"/>
    <w:basedOn w:val="Policepardfaut"/>
    <w:link w:val="Titre2"/>
    <w:uiPriority w:val="9"/>
    <w:rsid w:val="0075253A"/>
    <w:rPr>
      <w:rFonts w:ascii="Gill Sans MT" w:eastAsiaTheme="majorEastAsia" w:hAnsi="Gill Sans MT" w:cs="Arial"/>
      <w:b/>
      <w:color w:val="F79646" w:themeColor="accent6"/>
      <w:sz w:val="24"/>
      <w:szCs w:val="24"/>
      <w:lang w:bidi="en-US"/>
    </w:rPr>
  </w:style>
  <w:style w:type="character" w:customStyle="1" w:styleId="Titre3Car">
    <w:name w:val="Titre 3 Car"/>
    <w:basedOn w:val="Policepardfaut"/>
    <w:link w:val="Titre3"/>
    <w:uiPriority w:val="9"/>
    <w:rsid w:val="00390126"/>
    <w:rPr>
      <w:rFonts w:ascii="Gill Sans MT" w:eastAsiaTheme="majorEastAsia" w:hAnsi="Gill Sans MT" w:cs="Arial"/>
      <w:b/>
      <w:sz w:val="24"/>
      <w:szCs w:val="24"/>
      <w:lang w:bidi="en-US"/>
    </w:rPr>
  </w:style>
  <w:style w:type="character" w:customStyle="1" w:styleId="Titre5Car">
    <w:name w:val="Titre 5 Car"/>
    <w:basedOn w:val="Policepardfaut"/>
    <w:link w:val="Titre5"/>
    <w:uiPriority w:val="9"/>
    <w:semiHidden/>
    <w:rsid w:val="0075253A"/>
    <w:rPr>
      <w:rFonts w:asciiTheme="majorHAnsi" w:eastAsiaTheme="majorEastAsia" w:hAnsiTheme="majorHAnsi" w:cstheme="majorBidi"/>
      <w:color w:val="243F60" w:themeColor="accent1" w:themeShade="7F"/>
      <w:sz w:val="24"/>
      <w:szCs w:val="24"/>
      <w:lang w:eastAsia="fr-FR"/>
    </w:rPr>
  </w:style>
  <w:style w:type="character" w:styleId="Marquedecommentaire">
    <w:name w:val="annotation reference"/>
    <w:basedOn w:val="Policepardfaut"/>
    <w:uiPriority w:val="99"/>
    <w:semiHidden/>
    <w:unhideWhenUsed/>
    <w:rsid w:val="0075253A"/>
    <w:rPr>
      <w:sz w:val="16"/>
      <w:szCs w:val="16"/>
    </w:rPr>
  </w:style>
  <w:style w:type="paragraph" w:styleId="Commentaire">
    <w:name w:val="annotation text"/>
    <w:basedOn w:val="Normal"/>
    <w:link w:val="CommentaireCar"/>
    <w:uiPriority w:val="99"/>
    <w:semiHidden/>
    <w:unhideWhenUsed/>
    <w:rsid w:val="0075253A"/>
    <w:pPr>
      <w:suppressAutoHyphens/>
      <w:ind w:firstLine="357"/>
    </w:pPr>
    <w:rPr>
      <w:rFonts w:ascii="Gill Sans MT" w:eastAsiaTheme="minorEastAsia" w:hAnsi="Gill Sans MT" w:cstheme="minorBidi"/>
      <w:sz w:val="20"/>
      <w:szCs w:val="20"/>
      <w:lang w:eastAsia="en-US" w:bidi="en-US"/>
    </w:rPr>
  </w:style>
  <w:style w:type="character" w:customStyle="1" w:styleId="CommentaireCar">
    <w:name w:val="Commentaire Car"/>
    <w:basedOn w:val="Policepardfaut"/>
    <w:link w:val="Commentaire"/>
    <w:uiPriority w:val="99"/>
    <w:semiHidden/>
    <w:rsid w:val="0075253A"/>
    <w:rPr>
      <w:rFonts w:ascii="Gill Sans MT" w:eastAsiaTheme="minorEastAsia" w:hAnsi="Gill Sans MT"/>
      <w:sz w:val="20"/>
      <w:szCs w:val="20"/>
      <w:lang w:bidi="en-US"/>
    </w:rPr>
  </w:style>
  <w:style w:type="table" w:styleId="Grillemoyenne3-Accent2">
    <w:name w:val="Medium Grid 3 Accent 2"/>
    <w:basedOn w:val="TableauNormal"/>
    <w:uiPriority w:val="69"/>
    <w:rsid w:val="00C25A94"/>
    <w:pPr>
      <w:spacing w:after="0" w:line="240" w:lineRule="auto"/>
      <w:ind w:firstLine="360"/>
    </w:pPr>
    <w:rPr>
      <w:rFonts w:eastAsiaTheme="minorEastAsia"/>
      <w:lang w:val="en-US" w:bidi="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paragraph" w:styleId="En-ttedetabledesmatires">
    <w:name w:val="TOC Heading"/>
    <w:basedOn w:val="Titre1"/>
    <w:next w:val="Normal"/>
    <w:uiPriority w:val="39"/>
    <w:unhideWhenUsed/>
    <w:qFormat/>
    <w:rsid w:val="002C1709"/>
    <w:pPr>
      <w:keepNext/>
      <w:keepLines/>
      <w:numPr>
        <w:numId w:val="0"/>
      </w:numPr>
      <w:pBdr>
        <w:bottom w:val="none" w:sz="0" w:space="0" w:color="auto"/>
      </w:pBdr>
      <w:spacing w:before="240" w:after="0" w:line="259" w:lineRule="auto"/>
      <w:outlineLvl w:val="9"/>
    </w:pPr>
    <w:rPr>
      <w:rFonts w:asciiTheme="majorHAnsi" w:hAnsiTheme="majorHAnsi"/>
      <w:b w:val="0"/>
      <w:bCs w:val="0"/>
      <w:color w:val="365F91" w:themeColor="accent1" w:themeShade="BF"/>
      <w:sz w:val="32"/>
      <w:szCs w:val="32"/>
      <w:lang w:eastAsia="fr-FR" w:bidi="ar-SA"/>
    </w:rPr>
  </w:style>
  <w:style w:type="paragraph" w:styleId="TM2">
    <w:name w:val="toc 2"/>
    <w:basedOn w:val="Normal"/>
    <w:next w:val="Normal"/>
    <w:autoRedefine/>
    <w:uiPriority w:val="39"/>
    <w:unhideWhenUsed/>
    <w:rsid w:val="002C1709"/>
    <w:pPr>
      <w:spacing w:after="100"/>
      <w:ind w:left="240"/>
    </w:pPr>
  </w:style>
  <w:style w:type="paragraph" w:styleId="TM3">
    <w:name w:val="toc 3"/>
    <w:basedOn w:val="Normal"/>
    <w:next w:val="Normal"/>
    <w:autoRedefine/>
    <w:uiPriority w:val="39"/>
    <w:unhideWhenUsed/>
    <w:rsid w:val="002C1709"/>
    <w:pPr>
      <w:spacing w:after="100"/>
      <w:ind w:left="480"/>
    </w:pPr>
  </w:style>
  <w:style w:type="paragraph" w:styleId="TM1">
    <w:name w:val="toc 1"/>
    <w:basedOn w:val="Normal"/>
    <w:next w:val="Normal"/>
    <w:autoRedefine/>
    <w:uiPriority w:val="39"/>
    <w:unhideWhenUsed/>
    <w:rsid w:val="002C1709"/>
    <w:pPr>
      <w:spacing w:after="100" w:line="259" w:lineRule="auto"/>
    </w:pPr>
    <w:rPr>
      <w:rFonts w:asciiTheme="minorHAnsi" w:eastAsiaTheme="minorEastAsia" w:hAnsiTheme="minorHAnsi"/>
      <w:sz w:val="22"/>
      <w:szCs w:val="22"/>
    </w:rPr>
  </w:style>
  <w:style w:type="paragraph" w:styleId="Titre">
    <w:name w:val="Title"/>
    <w:basedOn w:val="Normal"/>
    <w:next w:val="Normal"/>
    <w:link w:val="TitreCar"/>
    <w:uiPriority w:val="10"/>
    <w:qFormat/>
    <w:rsid w:val="00595D08"/>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95D08"/>
    <w:rPr>
      <w:rFonts w:asciiTheme="majorHAnsi" w:eastAsiaTheme="majorEastAsia" w:hAnsiTheme="majorHAnsi" w:cstheme="majorBidi"/>
      <w:spacing w:val="-10"/>
      <w:kern w:val="28"/>
      <w:sz w:val="56"/>
      <w:szCs w:val="56"/>
      <w:lang w:eastAsia="fr-FR"/>
    </w:rPr>
  </w:style>
  <w:style w:type="character" w:styleId="lev">
    <w:name w:val="Strong"/>
    <w:basedOn w:val="Policepardfaut"/>
    <w:uiPriority w:val="22"/>
    <w:qFormat/>
    <w:rsid w:val="00595D08"/>
    <w:rPr>
      <w:b/>
      <w:bCs/>
    </w:rPr>
  </w:style>
  <w:style w:type="paragraph" w:styleId="Citation">
    <w:name w:val="Quote"/>
    <w:basedOn w:val="Normal"/>
    <w:next w:val="Normal"/>
    <w:link w:val="CitationCar"/>
    <w:uiPriority w:val="29"/>
    <w:qFormat/>
    <w:rsid w:val="00595D08"/>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595D08"/>
    <w:rPr>
      <w:rFonts w:ascii="Times New Roman" w:eastAsia="Times New Roman" w:hAnsi="Times New Roman" w:cs="Times New Roman"/>
      <w:i/>
      <w:iCs/>
      <w:color w:val="404040" w:themeColor="text1" w:themeTint="BF"/>
      <w:sz w:val="24"/>
      <w:szCs w:val="24"/>
      <w:lang w:eastAsia="fr-FR"/>
    </w:rPr>
  </w:style>
  <w:style w:type="character" w:styleId="Emphaseintense">
    <w:name w:val="Intense Emphasis"/>
    <w:basedOn w:val="Policepardfaut"/>
    <w:uiPriority w:val="21"/>
    <w:qFormat/>
    <w:rsid w:val="00595D08"/>
    <w:rPr>
      <w:i/>
      <w:iCs/>
      <w:color w:val="4F81BD" w:themeColor="accent1"/>
    </w:rPr>
  </w:style>
  <w:style w:type="character" w:styleId="Accentuation">
    <w:name w:val="Emphasis"/>
    <w:basedOn w:val="Policepardfaut"/>
    <w:uiPriority w:val="20"/>
    <w:qFormat/>
    <w:rsid w:val="00595D08"/>
    <w:rPr>
      <w:i/>
      <w:iCs/>
    </w:rPr>
  </w:style>
  <w:style w:type="character" w:styleId="Emphaseple">
    <w:name w:val="Subtle Emphasis"/>
    <w:basedOn w:val="Policepardfaut"/>
    <w:uiPriority w:val="19"/>
    <w:qFormat/>
    <w:rsid w:val="00595D08"/>
    <w:rPr>
      <w:i/>
      <w:iCs/>
      <w:color w:val="404040" w:themeColor="text1" w:themeTint="BF"/>
    </w:rPr>
  </w:style>
  <w:style w:type="paragraph" w:styleId="Sous-titre">
    <w:name w:val="Subtitle"/>
    <w:basedOn w:val="Normal"/>
    <w:next w:val="Normal"/>
    <w:link w:val="Sous-titreCar"/>
    <w:uiPriority w:val="11"/>
    <w:qFormat/>
    <w:rsid w:val="00595D0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595D08"/>
    <w:rPr>
      <w:rFonts w:eastAsiaTheme="minorEastAsia"/>
      <w:color w:val="5A5A5A" w:themeColor="text1" w:themeTint="A5"/>
      <w:spacing w:val="15"/>
      <w:lang w:eastAsia="fr-FR"/>
    </w:rPr>
  </w:style>
  <w:style w:type="paragraph" w:customStyle="1" w:styleId="puce2">
    <w:name w:val="puce2"/>
    <w:basedOn w:val="Normal"/>
    <w:rsid w:val="00136652"/>
    <w:pPr>
      <w:tabs>
        <w:tab w:val="left" w:pos="1304"/>
      </w:tabs>
      <w:overflowPunct w:val="0"/>
      <w:autoSpaceDE w:val="0"/>
      <w:autoSpaceDN w:val="0"/>
      <w:adjustRightInd w:val="0"/>
      <w:ind w:left="1304" w:hanging="170"/>
      <w:jc w:val="both"/>
      <w:textAlignment w:val="baseline"/>
    </w:pPr>
    <w:rPr>
      <w:rFonts w:ascii="Arial" w:hAnsi="Arial"/>
      <w:sz w:val="22"/>
      <w:szCs w:val="20"/>
    </w:rPr>
  </w:style>
  <w:style w:type="paragraph" w:customStyle="1" w:styleId="Style1">
    <w:name w:val="Style1"/>
    <w:basedOn w:val="Normal"/>
    <w:link w:val="Style1Car"/>
    <w:qFormat/>
    <w:rsid w:val="00BF6031"/>
    <w:pPr>
      <w:ind w:left="708"/>
    </w:pPr>
    <w:rPr>
      <w:rFonts w:asciiTheme="majorHAnsi" w:eastAsiaTheme="minorHAnsi" w:hAnsiTheme="majorHAnsi" w:cstheme="majorHAnsi"/>
      <w:color w:val="1F497D" w:themeColor="text2"/>
      <w:u w:val="single"/>
      <w:lang w:eastAsia="en-US" w:bidi="en-US"/>
    </w:rPr>
  </w:style>
  <w:style w:type="character" w:customStyle="1" w:styleId="Style1Car">
    <w:name w:val="Style1 Car"/>
    <w:basedOn w:val="Policepardfaut"/>
    <w:link w:val="Style1"/>
    <w:rsid w:val="00BF6031"/>
    <w:rPr>
      <w:rFonts w:asciiTheme="majorHAnsi" w:hAnsiTheme="majorHAnsi" w:cstheme="majorHAnsi"/>
      <w:color w:val="1F497D" w:themeColor="text2"/>
      <w:sz w:val="24"/>
      <w:szCs w:val="24"/>
      <w:u w:val="single"/>
      <w:lang w:bidi="en-US"/>
    </w:rPr>
  </w:style>
  <w:style w:type="paragraph" w:customStyle="1" w:styleId="Style2">
    <w:name w:val="Style2"/>
    <w:basedOn w:val="Style1"/>
    <w:link w:val="Style2Car"/>
    <w:qFormat/>
    <w:rsid w:val="000E6042"/>
  </w:style>
  <w:style w:type="character" w:customStyle="1" w:styleId="Style2Car">
    <w:name w:val="Style2 Car"/>
    <w:basedOn w:val="Style1Car"/>
    <w:link w:val="Style2"/>
    <w:rsid w:val="000E6042"/>
    <w:rPr>
      <w:rFonts w:asciiTheme="majorHAnsi" w:hAnsiTheme="majorHAnsi" w:cstheme="majorHAnsi"/>
      <w:color w:val="1F497D" w:themeColor="text2"/>
      <w:sz w:val="24"/>
      <w:szCs w:val="24"/>
      <w:u w:val="single"/>
      <w:lang w:bidi="en-US"/>
    </w:rPr>
  </w:style>
  <w:style w:type="character" w:customStyle="1" w:styleId="ParagraphedelisteCar">
    <w:name w:val="Paragraphe de liste Car"/>
    <w:basedOn w:val="Policepardfaut"/>
    <w:link w:val="Paragraphedeliste"/>
    <w:uiPriority w:val="34"/>
    <w:locked/>
    <w:rsid w:val="00372061"/>
    <w:rPr>
      <w:rFonts w:ascii="Times New Roman" w:eastAsia="Times New Roman" w:hAnsi="Times New Roman" w:cs="Times New Roman"/>
      <w:sz w:val="24"/>
      <w:szCs w:val="24"/>
      <w:lang w:eastAsia="fr-FR"/>
    </w:rPr>
  </w:style>
  <w:style w:type="paragraph" w:customStyle="1" w:styleId="Normal2">
    <w:name w:val="Normal2"/>
    <w:basedOn w:val="Normal"/>
    <w:rsid w:val="00382E88"/>
    <w:pPr>
      <w:keepLines/>
      <w:tabs>
        <w:tab w:val="left" w:pos="567"/>
        <w:tab w:val="left" w:pos="851"/>
        <w:tab w:val="left" w:pos="1134"/>
      </w:tabs>
      <w:ind w:left="284" w:firstLine="284"/>
      <w:jc w:val="both"/>
    </w:pPr>
    <w:rPr>
      <w:sz w:val="22"/>
      <w:szCs w:val="20"/>
    </w:rPr>
  </w:style>
  <w:style w:type="paragraph" w:customStyle="1" w:styleId="puce1">
    <w:name w:val="puce1"/>
    <w:basedOn w:val="Normal"/>
    <w:link w:val="puce1Car"/>
    <w:rsid w:val="00C3380B"/>
    <w:pPr>
      <w:tabs>
        <w:tab w:val="left" w:pos="1304"/>
      </w:tabs>
      <w:overflowPunct w:val="0"/>
      <w:autoSpaceDE w:val="0"/>
      <w:autoSpaceDN w:val="0"/>
      <w:adjustRightInd w:val="0"/>
      <w:ind w:left="1304" w:hanging="170"/>
      <w:jc w:val="both"/>
      <w:textAlignment w:val="baseline"/>
    </w:pPr>
    <w:rPr>
      <w:rFonts w:ascii="Arial" w:hAnsi="Arial"/>
      <w:sz w:val="22"/>
      <w:szCs w:val="20"/>
    </w:rPr>
  </w:style>
  <w:style w:type="character" w:customStyle="1" w:styleId="puce1Car">
    <w:name w:val="puce1 Car"/>
    <w:link w:val="puce1"/>
    <w:rsid w:val="00C3380B"/>
    <w:rPr>
      <w:rFonts w:ascii="Arial" w:eastAsia="Times New Roman" w:hAnsi="Arial" w:cs="Times New Roman"/>
      <w:szCs w:val="20"/>
      <w:lang w:eastAsia="fr-FR"/>
    </w:rPr>
  </w:style>
  <w:style w:type="character" w:customStyle="1" w:styleId="Titre4Car">
    <w:name w:val="Titre 4 Car"/>
    <w:basedOn w:val="Policepardfaut"/>
    <w:link w:val="Titre4"/>
    <w:uiPriority w:val="9"/>
    <w:rsid w:val="00AF06A7"/>
    <w:rPr>
      <w:rFonts w:asciiTheme="majorHAnsi" w:eastAsiaTheme="majorEastAsia" w:hAnsiTheme="majorHAnsi" w:cstheme="majorBidi"/>
      <w:i/>
      <w:iCs/>
      <w:color w:val="365F91" w:themeColor="accent1" w:themeShade="BF"/>
      <w:sz w:val="24"/>
      <w:szCs w:val="24"/>
      <w:lang w:eastAsia="fr-FR"/>
    </w:rPr>
  </w:style>
  <w:style w:type="character" w:customStyle="1" w:styleId="Mentionnonrsolue1">
    <w:name w:val="Mention non résolue1"/>
    <w:basedOn w:val="Policepardfaut"/>
    <w:uiPriority w:val="99"/>
    <w:semiHidden/>
    <w:unhideWhenUsed/>
    <w:rsid w:val="003901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257706">
      <w:bodyDiv w:val="1"/>
      <w:marLeft w:val="0"/>
      <w:marRight w:val="0"/>
      <w:marTop w:val="0"/>
      <w:marBottom w:val="0"/>
      <w:divBdr>
        <w:top w:val="none" w:sz="0" w:space="0" w:color="auto"/>
        <w:left w:val="none" w:sz="0" w:space="0" w:color="auto"/>
        <w:bottom w:val="none" w:sz="0" w:space="0" w:color="auto"/>
        <w:right w:val="none" w:sz="0" w:space="0" w:color="auto"/>
      </w:divBdr>
    </w:div>
    <w:div w:id="531264761">
      <w:bodyDiv w:val="1"/>
      <w:marLeft w:val="0"/>
      <w:marRight w:val="0"/>
      <w:marTop w:val="0"/>
      <w:marBottom w:val="0"/>
      <w:divBdr>
        <w:top w:val="none" w:sz="0" w:space="0" w:color="auto"/>
        <w:left w:val="none" w:sz="0" w:space="0" w:color="auto"/>
        <w:bottom w:val="none" w:sz="0" w:space="0" w:color="auto"/>
        <w:right w:val="none" w:sz="0" w:space="0" w:color="auto"/>
      </w:divBdr>
    </w:div>
    <w:div w:id="673266509">
      <w:bodyDiv w:val="1"/>
      <w:marLeft w:val="0"/>
      <w:marRight w:val="0"/>
      <w:marTop w:val="0"/>
      <w:marBottom w:val="0"/>
      <w:divBdr>
        <w:top w:val="none" w:sz="0" w:space="0" w:color="auto"/>
        <w:left w:val="none" w:sz="0" w:space="0" w:color="auto"/>
        <w:bottom w:val="none" w:sz="0" w:space="0" w:color="auto"/>
        <w:right w:val="none" w:sz="0" w:space="0" w:color="auto"/>
      </w:divBdr>
    </w:div>
    <w:div w:id="1610624609">
      <w:bodyDiv w:val="1"/>
      <w:marLeft w:val="0"/>
      <w:marRight w:val="0"/>
      <w:marTop w:val="0"/>
      <w:marBottom w:val="0"/>
      <w:divBdr>
        <w:top w:val="none" w:sz="0" w:space="0" w:color="auto"/>
        <w:left w:val="none" w:sz="0" w:space="0" w:color="auto"/>
        <w:bottom w:val="none" w:sz="0" w:space="0" w:color="auto"/>
        <w:right w:val="none" w:sz="0" w:space="0" w:color="auto"/>
      </w:divBdr>
    </w:div>
    <w:div w:id="1654411911">
      <w:bodyDiv w:val="1"/>
      <w:marLeft w:val="0"/>
      <w:marRight w:val="0"/>
      <w:marTop w:val="0"/>
      <w:marBottom w:val="0"/>
      <w:divBdr>
        <w:top w:val="none" w:sz="0" w:space="0" w:color="auto"/>
        <w:left w:val="none" w:sz="0" w:space="0" w:color="auto"/>
        <w:bottom w:val="none" w:sz="0" w:space="0" w:color="auto"/>
        <w:right w:val="none" w:sz="0" w:space="0" w:color="auto"/>
      </w:divBdr>
    </w:div>
    <w:div w:id="17954391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Laurent.tramoni@cci.corsic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ort.PoVo@cci.corsic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ort.bonifaco@cci.corsic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lorent.Curallucci@cci.corsica" TargetMode="External"/><Relationship Id="rId5" Type="http://schemas.openxmlformats.org/officeDocument/2006/relationships/webSettings" Target="webSettings.xml"/><Relationship Id="rId15" Type="http://schemas.openxmlformats.org/officeDocument/2006/relationships/hyperlink" Target="mailto:pierre-louis.pellegrino@cci.corsica" TargetMode="External"/><Relationship Id="rId10" Type="http://schemas.openxmlformats.org/officeDocument/2006/relationships/hyperlink" Target="mailto:sandra.baum@cci.corsica" TargetMode="External"/><Relationship Id="rId4" Type="http://schemas.openxmlformats.org/officeDocument/2006/relationships/settings" Target="settings.xml"/><Relationship Id="rId9" Type="http://schemas.openxmlformats.org/officeDocument/2006/relationships/image" Target="cid:image001.png@01DAC33C.B41610D0" TargetMode="External"/><Relationship Id="rId14" Type="http://schemas.openxmlformats.org/officeDocument/2006/relationships/hyperlink" Target="mailto:Prorpiano@cci.corsica"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800E478-37B8-4315-906A-73CBC1915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22</Pages>
  <Words>7563</Words>
  <Characters>41599</Characters>
  <Application>Microsoft Office Word</Application>
  <DocSecurity>0</DocSecurity>
  <Lines>346</Lines>
  <Paragraphs>98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FZE</dc:creator>
  <cp:keywords/>
  <dc:description/>
  <cp:lastModifiedBy>Catherine Brun-Orazzi</cp:lastModifiedBy>
  <cp:revision>5</cp:revision>
  <cp:lastPrinted>2018-07-04T09:51:00Z</cp:lastPrinted>
  <dcterms:created xsi:type="dcterms:W3CDTF">2025-05-30T07:19:00Z</dcterms:created>
  <dcterms:modified xsi:type="dcterms:W3CDTF">2025-06-18T14:22:00Z</dcterms:modified>
</cp:coreProperties>
</file>